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C7887E" w14:textId="77777777" w:rsidR="00A0465D" w:rsidRDefault="0086727D" w:rsidP="00A0465D">
      <w:pPr>
        <w:spacing w:after="0" w:line="240" w:lineRule="auto"/>
        <w:jc w:val="center"/>
        <w:rPr>
          <w:rFonts w:ascii="Aptos" w:hAnsi="Aptos"/>
          <w:b/>
          <w:sz w:val="23"/>
          <w:u w:val="single"/>
        </w:rPr>
      </w:pPr>
      <w:r w:rsidRPr="0086727D">
        <w:rPr>
          <w:rFonts w:ascii="Aptos" w:hAnsi="Aptos" w:cs="Open Sans"/>
          <w:b/>
          <w:bCs/>
          <w:sz w:val="23"/>
          <w:szCs w:val="23"/>
          <w:u w:val="single"/>
        </w:rPr>
        <w:t>RAPPORTO ECONOMIE REGIONALI. L’ECONOMIA</w:t>
      </w:r>
      <w:r w:rsidR="00A0465D" w:rsidRPr="0086727D">
        <w:rPr>
          <w:rFonts w:ascii="Aptos" w:hAnsi="Aptos" w:cs="Open Sans"/>
          <w:b/>
          <w:bCs/>
          <w:sz w:val="23"/>
          <w:szCs w:val="23"/>
          <w:u w:val="single"/>
        </w:rPr>
        <w:t xml:space="preserve"> </w:t>
      </w:r>
      <w:r w:rsidRPr="0086727D">
        <w:rPr>
          <w:rFonts w:ascii="Aptos" w:hAnsi="Aptos" w:cs="Open Sans"/>
          <w:b/>
          <w:bCs/>
          <w:sz w:val="23"/>
          <w:szCs w:val="23"/>
          <w:u w:val="single"/>
        </w:rPr>
        <w:t>D</w:t>
      </w:r>
      <w:r w:rsidR="00A0465D" w:rsidRPr="0086727D">
        <w:rPr>
          <w:rFonts w:ascii="Aptos" w:hAnsi="Aptos" w:cs="Open Sans"/>
          <w:b/>
          <w:bCs/>
          <w:sz w:val="23"/>
          <w:szCs w:val="23"/>
          <w:u w:val="single"/>
        </w:rPr>
        <w:t>ELLE</w:t>
      </w:r>
      <w:r w:rsidR="00A0465D" w:rsidRPr="00262F8B">
        <w:rPr>
          <w:rFonts w:ascii="Aptos" w:hAnsi="Aptos"/>
          <w:b/>
          <w:sz w:val="23"/>
          <w:u w:val="single"/>
        </w:rPr>
        <w:t xml:space="preserve"> MARCHE</w:t>
      </w:r>
    </w:p>
    <w:p w14:paraId="45CC04D1" w14:textId="77777777" w:rsidR="00262F8B" w:rsidRPr="004D55B9" w:rsidRDefault="00262F8B" w:rsidP="00A0465D">
      <w:pPr>
        <w:spacing w:after="0" w:line="240" w:lineRule="auto"/>
        <w:jc w:val="center"/>
        <w:rPr>
          <w:rFonts w:ascii="Aptos" w:hAnsi="Aptos" w:cs="Open Sans"/>
          <w:b/>
          <w:bCs/>
          <w:sz w:val="23"/>
          <w:szCs w:val="23"/>
          <w:u w:val="single"/>
        </w:rPr>
      </w:pPr>
    </w:p>
    <w:p w14:paraId="3EE1A4DC" w14:textId="77777777" w:rsidR="00EC6C99" w:rsidRPr="004D55B9" w:rsidRDefault="004D55B9" w:rsidP="000562A7">
      <w:pPr>
        <w:spacing w:after="240" w:line="240" w:lineRule="auto"/>
        <w:jc w:val="center"/>
        <w:rPr>
          <w:rFonts w:ascii="Aptos" w:hAnsi="Aptos" w:cs="Open Sans"/>
          <w:b/>
          <w:bCs/>
          <w:sz w:val="23"/>
          <w:szCs w:val="23"/>
        </w:rPr>
      </w:pPr>
      <w:r w:rsidRPr="004D55B9">
        <w:rPr>
          <w:rFonts w:ascii="Aptos" w:hAnsi="Aptos" w:cs="Open Sans"/>
          <w:b/>
          <w:bCs/>
          <w:sz w:val="23"/>
          <w:szCs w:val="23"/>
        </w:rPr>
        <w:t>MAGAZZINI</w:t>
      </w:r>
      <w:r w:rsidR="00EC6C99" w:rsidRPr="004D55B9">
        <w:rPr>
          <w:rFonts w:ascii="Aptos" w:hAnsi="Aptos" w:cs="Open Sans"/>
          <w:b/>
          <w:bCs/>
          <w:sz w:val="23"/>
          <w:szCs w:val="23"/>
        </w:rPr>
        <w:t xml:space="preserve"> GABRIELLI:</w:t>
      </w:r>
      <w:r w:rsidR="00A0465D" w:rsidRPr="004D55B9">
        <w:rPr>
          <w:rFonts w:ascii="Aptos" w:hAnsi="Aptos" w:cs="Open Sans"/>
          <w:b/>
          <w:bCs/>
          <w:sz w:val="23"/>
          <w:szCs w:val="23"/>
        </w:rPr>
        <w:t xml:space="preserve"> </w:t>
      </w:r>
      <w:r w:rsidR="00EC6C99" w:rsidRPr="004D55B9">
        <w:rPr>
          <w:rFonts w:ascii="Aptos" w:hAnsi="Aptos" w:cs="Open Sans"/>
          <w:b/>
          <w:bCs/>
          <w:sz w:val="23"/>
          <w:szCs w:val="23"/>
        </w:rPr>
        <w:t xml:space="preserve">MARCHE </w:t>
      </w:r>
      <w:r w:rsidR="00A0465D" w:rsidRPr="004D55B9">
        <w:rPr>
          <w:rFonts w:ascii="Aptos" w:hAnsi="Aptos" w:cs="Open Sans"/>
          <w:b/>
          <w:bCs/>
          <w:sz w:val="23"/>
          <w:szCs w:val="23"/>
        </w:rPr>
        <w:t>STRATEGICHE, "PESANO” 26% DEL NOSTRO FATTURATO 2025</w:t>
      </w:r>
    </w:p>
    <w:p w14:paraId="717E6B14" w14:textId="77777777" w:rsidR="00EB3FBE" w:rsidRPr="00262F8B" w:rsidRDefault="00A0465D" w:rsidP="00EC6C99">
      <w:pPr>
        <w:numPr>
          <w:ilvl w:val="0"/>
          <w:numId w:val="8"/>
        </w:numPr>
        <w:spacing w:after="0" w:line="240" w:lineRule="auto"/>
        <w:jc w:val="both"/>
        <w:rPr>
          <w:rFonts w:ascii="Aptos" w:hAnsi="Aptos"/>
          <w:i/>
        </w:rPr>
      </w:pPr>
      <w:r w:rsidRPr="0086727D">
        <w:rPr>
          <w:rFonts w:ascii="Aptos" w:hAnsi="Aptos" w:cs="Open Sans"/>
          <w:i/>
          <w:iCs/>
        </w:rPr>
        <w:t>La storica realtà della GDO con sede ad Ascoli Piceno è stata ospite, per</w:t>
      </w:r>
      <w:r w:rsidR="00EC6C99" w:rsidRPr="0086727D">
        <w:rPr>
          <w:rFonts w:ascii="Aptos" w:hAnsi="Aptos" w:cs="Open Sans"/>
          <w:i/>
          <w:iCs/>
        </w:rPr>
        <w:t xml:space="preserve"> la prima volta</w:t>
      </w:r>
      <w:r w:rsidRPr="0086727D">
        <w:rPr>
          <w:rFonts w:ascii="Aptos" w:hAnsi="Aptos" w:cs="Open Sans"/>
          <w:i/>
          <w:iCs/>
        </w:rPr>
        <w:t xml:space="preserve">, dell’incontro territoriale organizzato ad Ancona da Banca d’Italia per la presentazione del </w:t>
      </w:r>
      <w:r w:rsidRPr="00262F8B">
        <w:rPr>
          <w:rFonts w:ascii="Aptos" w:hAnsi="Aptos"/>
          <w:i/>
        </w:rPr>
        <w:t>“Rapporto Economie regionali, L’economia delle Marche”</w:t>
      </w:r>
    </w:p>
    <w:p w14:paraId="19DED255" w14:textId="77777777" w:rsidR="00EC6C99" w:rsidRPr="0086727D" w:rsidRDefault="004D55B9" w:rsidP="00EB3FBE">
      <w:pPr>
        <w:numPr>
          <w:ilvl w:val="0"/>
          <w:numId w:val="8"/>
        </w:numPr>
        <w:spacing w:after="0" w:line="240" w:lineRule="auto"/>
        <w:jc w:val="both"/>
        <w:rPr>
          <w:rFonts w:ascii="Aptos" w:hAnsi="Aptos" w:cs="Open Sans"/>
          <w:i/>
          <w:iCs/>
        </w:rPr>
      </w:pPr>
      <w:r w:rsidRPr="0086727D">
        <w:rPr>
          <w:rFonts w:ascii="Aptos" w:hAnsi="Aptos" w:cs="Open Sans"/>
          <w:i/>
          <w:iCs/>
        </w:rPr>
        <w:t>Magazzini</w:t>
      </w:r>
      <w:r w:rsidR="00EB3FBE" w:rsidRPr="0086727D">
        <w:rPr>
          <w:rFonts w:ascii="Aptos" w:hAnsi="Aptos" w:cs="Open Sans"/>
          <w:i/>
          <w:iCs/>
        </w:rPr>
        <w:t xml:space="preserve"> Gabrielli ha</w:t>
      </w:r>
      <w:r w:rsidR="00EC6C99" w:rsidRPr="0086727D">
        <w:rPr>
          <w:rFonts w:ascii="Aptos" w:hAnsi="Aptos" w:cs="Open Sans"/>
          <w:i/>
          <w:iCs/>
        </w:rPr>
        <w:t xml:space="preserve"> off</w:t>
      </w:r>
      <w:r w:rsidR="00EB3FBE" w:rsidRPr="0086727D">
        <w:rPr>
          <w:rFonts w:ascii="Aptos" w:hAnsi="Aptos" w:cs="Open Sans"/>
          <w:i/>
          <w:iCs/>
        </w:rPr>
        <w:t>erto</w:t>
      </w:r>
      <w:r w:rsidR="00EC6C99" w:rsidRPr="0086727D">
        <w:rPr>
          <w:rFonts w:ascii="Aptos" w:hAnsi="Aptos" w:cs="Open Sans"/>
          <w:i/>
          <w:iCs/>
        </w:rPr>
        <w:t xml:space="preserve"> una </w:t>
      </w:r>
      <w:r w:rsidR="00EB3FBE" w:rsidRPr="0086727D">
        <w:rPr>
          <w:rFonts w:ascii="Aptos" w:hAnsi="Aptos" w:cs="Open Sans"/>
          <w:i/>
          <w:iCs/>
        </w:rPr>
        <w:t>fotografia</w:t>
      </w:r>
      <w:r w:rsidR="00EC6C99" w:rsidRPr="0086727D">
        <w:rPr>
          <w:rFonts w:ascii="Aptos" w:hAnsi="Aptos" w:cs="Open Sans"/>
          <w:i/>
          <w:iCs/>
        </w:rPr>
        <w:t xml:space="preserve"> </w:t>
      </w:r>
      <w:r w:rsidR="00EB3FBE" w:rsidRPr="0086727D">
        <w:rPr>
          <w:rFonts w:ascii="Aptos" w:hAnsi="Aptos" w:cs="Open Sans"/>
          <w:i/>
          <w:iCs/>
        </w:rPr>
        <w:t xml:space="preserve">dei </w:t>
      </w:r>
      <w:r w:rsidR="00EC6C99" w:rsidRPr="0086727D">
        <w:rPr>
          <w:rFonts w:ascii="Aptos" w:hAnsi="Aptos" w:cs="Open Sans"/>
          <w:i/>
          <w:iCs/>
        </w:rPr>
        <w:t>consumi</w:t>
      </w:r>
      <w:r w:rsidR="00EB3FBE" w:rsidRPr="0086727D">
        <w:rPr>
          <w:rFonts w:ascii="Aptos" w:hAnsi="Aptos" w:cs="Open Sans"/>
          <w:i/>
          <w:iCs/>
        </w:rPr>
        <w:t xml:space="preserve"> nella GDO, con alcune evidenze</w:t>
      </w:r>
      <w:r w:rsidR="00EC6C99" w:rsidRPr="0086727D">
        <w:rPr>
          <w:rFonts w:ascii="Aptos" w:hAnsi="Aptos" w:cs="Open Sans"/>
          <w:i/>
          <w:iCs/>
        </w:rPr>
        <w:t xml:space="preserve"> sul</w:t>
      </w:r>
      <w:r w:rsidR="00EB3FBE" w:rsidRPr="0086727D">
        <w:rPr>
          <w:rFonts w:ascii="Aptos" w:hAnsi="Aptos" w:cs="Open Sans"/>
          <w:i/>
          <w:iCs/>
        </w:rPr>
        <w:t xml:space="preserve"> ruolo del</w:t>
      </w:r>
      <w:r w:rsidR="00EC6C99" w:rsidRPr="0086727D">
        <w:rPr>
          <w:rFonts w:ascii="Aptos" w:hAnsi="Aptos" w:cs="Open Sans"/>
          <w:i/>
          <w:iCs/>
        </w:rPr>
        <w:t>la prossimità territoriale</w:t>
      </w:r>
      <w:r w:rsidRPr="0086727D">
        <w:rPr>
          <w:rFonts w:ascii="Aptos" w:hAnsi="Aptos" w:cs="Open Sans"/>
          <w:i/>
          <w:iCs/>
        </w:rPr>
        <w:t xml:space="preserve"> e i</w:t>
      </w:r>
      <w:r w:rsidR="00EC6C99" w:rsidRPr="0086727D">
        <w:rPr>
          <w:rFonts w:ascii="Aptos" w:hAnsi="Aptos" w:cs="Open Sans"/>
          <w:i/>
          <w:iCs/>
        </w:rPr>
        <w:t xml:space="preserve"> dati confermano la</w:t>
      </w:r>
      <w:r w:rsidRPr="0086727D">
        <w:rPr>
          <w:rFonts w:ascii="Aptos" w:hAnsi="Aptos" w:cs="Open Sans"/>
          <w:i/>
          <w:iCs/>
        </w:rPr>
        <w:t xml:space="preserve"> sua</w:t>
      </w:r>
      <w:r w:rsidR="00EC6C99" w:rsidRPr="0086727D">
        <w:rPr>
          <w:rFonts w:ascii="Aptos" w:hAnsi="Aptos" w:cs="Open Sans"/>
          <w:i/>
          <w:iCs/>
        </w:rPr>
        <w:t xml:space="preserve"> leadership nella regione: </w:t>
      </w:r>
      <w:r w:rsidR="00A63072" w:rsidRPr="0086727D">
        <w:rPr>
          <w:rFonts w:ascii="Aptos" w:hAnsi="Aptos" w:cs="Open Sans"/>
          <w:i/>
          <w:iCs/>
        </w:rPr>
        <w:t>l</w:t>
      </w:r>
      <w:r w:rsidR="00EC6C99" w:rsidRPr="0086727D">
        <w:rPr>
          <w:rFonts w:ascii="Aptos" w:hAnsi="Aptos" w:cs="Open Sans"/>
          <w:i/>
          <w:iCs/>
        </w:rPr>
        <w:t xml:space="preserve">e Marche </w:t>
      </w:r>
      <w:r w:rsidR="00B504C2" w:rsidRPr="0086727D">
        <w:rPr>
          <w:rFonts w:ascii="Aptos" w:hAnsi="Aptos" w:cs="Open Sans"/>
          <w:i/>
          <w:iCs/>
        </w:rPr>
        <w:t>sono centrali rispetto</w:t>
      </w:r>
      <w:r w:rsidR="00EC6C99" w:rsidRPr="0086727D">
        <w:rPr>
          <w:rFonts w:ascii="Aptos" w:hAnsi="Aptos" w:cs="Open Sans"/>
          <w:i/>
          <w:iCs/>
        </w:rPr>
        <w:t xml:space="preserve"> </w:t>
      </w:r>
      <w:r w:rsidR="00B504C2" w:rsidRPr="0086727D">
        <w:rPr>
          <w:rFonts w:ascii="Aptos" w:hAnsi="Aptos" w:cs="Open Sans"/>
          <w:i/>
          <w:iCs/>
        </w:rPr>
        <w:t xml:space="preserve">al </w:t>
      </w:r>
      <w:r w:rsidR="00EC6C99" w:rsidRPr="0086727D">
        <w:rPr>
          <w:rFonts w:ascii="Aptos" w:hAnsi="Aptos" w:cs="Open Sans"/>
          <w:i/>
          <w:iCs/>
        </w:rPr>
        <w:t xml:space="preserve">fatturato globale dell’azienda che, nelle cinque regioni in cui opera, conta vendite lorde pari a 1,497 miliardi di euro nel 2025. </w:t>
      </w:r>
    </w:p>
    <w:p w14:paraId="1437C84B" w14:textId="77777777" w:rsidR="00EC6C99" w:rsidRPr="0086727D" w:rsidRDefault="00EC6C99" w:rsidP="000562A7">
      <w:pPr>
        <w:numPr>
          <w:ilvl w:val="0"/>
          <w:numId w:val="8"/>
        </w:numPr>
        <w:spacing w:line="240" w:lineRule="auto"/>
        <w:jc w:val="both"/>
        <w:rPr>
          <w:rFonts w:ascii="Aptos" w:hAnsi="Aptos" w:cs="Open Sans"/>
          <w:i/>
          <w:iCs/>
        </w:rPr>
      </w:pPr>
      <w:r w:rsidRPr="0086727D">
        <w:rPr>
          <w:rFonts w:ascii="Aptos" w:hAnsi="Aptos" w:cs="Open Sans"/>
          <w:i/>
          <w:iCs/>
        </w:rPr>
        <w:t>Di fronte al calo del potere d'acquisto, emerge il paradosso del nuovo consumatore italiano: si riduce lo scontrino medio, ma cresce la scelta di prodotti legati a salute e benessere.</w:t>
      </w:r>
    </w:p>
    <w:p w14:paraId="3B0BAEAD" w14:textId="77777777" w:rsidR="001F3544" w:rsidRPr="0086727D" w:rsidRDefault="001F3544" w:rsidP="00CD5EA5">
      <w:pPr>
        <w:spacing w:after="0" w:line="240" w:lineRule="auto"/>
        <w:jc w:val="both"/>
        <w:rPr>
          <w:rFonts w:ascii="Aptos" w:hAnsi="Aptos" w:cs="Open Sans"/>
          <w:b/>
          <w:bCs/>
        </w:rPr>
      </w:pPr>
    </w:p>
    <w:p w14:paraId="4A38FCFC" w14:textId="77777777" w:rsidR="00776477" w:rsidRDefault="001F3544" w:rsidP="00DA427F">
      <w:pPr>
        <w:spacing w:line="240" w:lineRule="auto"/>
        <w:jc w:val="both"/>
        <w:rPr>
          <w:rFonts w:ascii="Aptos" w:hAnsi="Aptos" w:cs="Open Sans"/>
        </w:rPr>
      </w:pPr>
      <w:r w:rsidRPr="0086727D">
        <w:rPr>
          <w:rFonts w:ascii="Aptos" w:hAnsi="Aptos" w:cs="Open Sans"/>
          <w:i/>
          <w:iCs/>
        </w:rPr>
        <w:t>Ancona</w:t>
      </w:r>
      <w:r w:rsidR="00CD5EA5" w:rsidRPr="0086727D">
        <w:rPr>
          <w:rFonts w:ascii="Aptos" w:hAnsi="Aptos" w:cs="Open Sans"/>
          <w:i/>
          <w:iCs/>
        </w:rPr>
        <w:t xml:space="preserve">, </w:t>
      </w:r>
      <w:r w:rsidR="00776B5D" w:rsidRPr="0086727D">
        <w:rPr>
          <w:rFonts w:ascii="Aptos" w:hAnsi="Aptos" w:cs="Open Sans"/>
          <w:i/>
          <w:iCs/>
        </w:rPr>
        <w:t>1</w:t>
      </w:r>
      <w:r w:rsidRPr="0086727D">
        <w:rPr>
          <w:rFonts w:ascii="Aptos" w:hAnsi="Aptos" w:cs="Open Sans"/>
          <w:i/>
          <w:iCs/>
        </w:rPr>
        <w:t>7</w:t>
      </w:r>
      <w:r w:rsidR="00CD5EA5" w:rsidRPr="0086727D">
        <w:rPr>
          <w:rFonts w:ascii="Aptos" w:hAnsi="Aptos" w:cs="Open Sans"/>
          <w:i/>
          <w:iCs/>
        </w:rPr>
        <w:t xml:space="preserve"> giugno 2026 </w:t>
      </w:r>
      <w:r w:rsidR="00CD5EA5" w:rsidRPr="0086727D">
        <w:rPr>
          <w:rFonts w:ascii="Aptos" w:hAnsi="Aptos" w:cs="Open Sans"/>
        </w:rPr>
        <w:t xml:space="preserve">– </w:t>
      </w:r>
      <w:r w:rsidR="00776477" w:rsidRPr="0086727D">
        <w:rPr>
          <w:rFonts w:ascii="Aptos" w:hAnsi="Aptos" w:cs="Open Sans"/>
        </w:rPr>
        <w:t xml:space="preserve">Con una rete che supera i 300 punti vendita in </w:t>
      </w:r>
      <w:r w:rsidR="00020AB5" w:rsidRPr="0086727D">
        <w:rPr>
          <w:rFonts w:ascii="Aptos" w:hAnsi="Aptos" w:cs="Open Sans"/>
        </w:rPr>
        <w:t xml:space="preserve">5 </w:t>
      </w:r>
      <w:r w:rsidR="00776477" w:rsidRPr="0086727D">
        <w:rPr>
          <w:rFonts w:ascii="Aptos" w:hAnsi="Aptos" w:cs="Open Sans"/>
        </w:rPr>
        <w:t>regioni</w:t>
      </w:r>
      <w:r w:rsidR="00020AB5" w:rsidRPr="0086727D">
        <w:rPr>
          <w:rFonts w:ascii="Aptos" w:hAnsi="Aptos" w:cs="Open Sans"/>
        </w:rPr>
        <w:t xml:space="preserve"> (Marche, Abruzzo, Umbria, Molise e Lazio)</w:t>
      </w:r>
      <w:r w:rsidR="00776477" w:rsidRPr="0086727D">
        <w:rPr>
          <w:rFonts w:ascii="Aptos" w:hAnsi="Aptos" w:cs="Open Sans"/>
        </w:rPr>
        <w:t xml:space="preserve"> grazie alle insegne Oasi, Tigre e Tigre Amico, </w:t>
      </w:r>
      <w:r w:rsidR="004D55B9" w:rsidRPr="0086727D">
        <w:rPr>
          <w:rFonts w:ascii="Aptos" w:hAnsi="Aptos" w:cs="Open Sans"/>
        </w:rPr>
        <w:t>Magazzini</w:t>
      </w:r>
      <w:r w:rsidR="00776477" w:rsidRPr="0086727D">
        <w:rPr>
          <w:rFonts w:ascii="Aptos" w:hAnsi="Aptos" w:cs="Open Sans"/>
        </w:rPr>
        <w:t xml:space="preserve"> Gabrielli, realtà consolidata della GDO</w:t>
      </w:r>
      <w:r w:rsidR="00B504C2" w:rsidRPr="0086727D">
        <w:rPr>
          <w:rFonts w:ascii="Aptos" w:hAnsi="Aptos" w:cs="Open Sans"/>
        </w:rPr>
        <w:t xml:space="preserve"> con sede principale ad Ascoli Piceno,</w:t>
      </w:r>
      <w:r w:rsidR="00776477" w:rsidRPr="0086727D">
        <w:rPr>
          <w:rFonts w:ascii="Aptos" w:hAnsi="Aptos" w:cs="Open Sans"/>
        </w:rPr>
        <w:t xml:space="preserve"> ribadisce la centralità strategica della regione Marche all'interno del proprio modello di crescita.</w:t>
      </w:r>
      <w:r w:rsidR="00020AB5" w:rsidRPr="0086727D">
        <w:rPr>
          <w:rFonts w:ascii="Aptos" w:hAnsi="Aptos" w:cs="Open Sans"/>
        </w:rPr>
        <w:t xml:space="preserve"> </w:t>
      </w:r>
      <w:r w:rsidR="004D55B9" w:rsidRPr="0086727D">
        <w:rPr>
          <w:rFonts w:ascii="Aptos" w:hAnsi="Aptos" w:cs="Open Sans"/>
        </w:rPr>
        <w:t>L’azienda</w:t>
      </w:r>
      <w:r w:rsidR="00020AB5" w:rsidRPr="0086727D">
        <w:rPr>
          <w:rFonts w:ascii="Aptos" w:hAnsi="Aptos" w:cs="Open Sans"/>
        </w:rPr>
        <w:t>, infatti, si attesta tra i principali operatori della regione, con una quota di mercato complessiva superiore all’11%. Una centralità che si traduce nel 26% del fatturato registrato dal</w:t>
      </w:r>
      <w:r w:rsidR="004D55B9" w:rsidRPr="0086727D">
        <w:rPr>
          <w:rFonts w:ascii="Aptos" w:hAnsi="Aptos" w:cs="Open Sans"/>
        </w:rPr>
        <w:t xml:space="preserve">l’azienda </w:t>
      </w:r>
      <w:r w:rsidR="00020AB5" w:rsidRPr="0086727D">
        <w:rPr>
          <w:rFonts w:ascii="Aptos" w:hAnsi="Aptos" w:cs="Open Sans"/>
        </w:rPr>
        <w:t xml:space="preserve">nel 2025. Sono alcuni dei dati emersi in occasione della prima storica partecipazione </w:t>
      </w:r>
      <w:r w:rsidR="00776477" w:rsidRPr="0086727D">
        <w:rPr>
          <w:rFonts w:ascii="Aptos" w:hAnsi="Aptos" w:cs="Open Sans"/>
        </w:rPr>
        <w:t xml:space="preserve">dell'azienda alla presentazione del </w:t>
      </w:r>
      <w:r w:rsidR="00776477" w:rsidRPr="00262F8B">
        <w:rPr>
          <w:rFonts w:ascii="Aptos" w:hAnsi="Aptos"/>
        </w:rPr>
        <w:t>“</w:t>
      </w:r>
      <w:r w:rsidR="008A130B" w:rsidRPr="00262F8B">
        <w:rPr>
          <w:rFonts w:ascii="Aptos" w:hAnsi="Aptos"/>
          <w:i/>
        </w:rPr>
        <w:t>Rapporto E</w:t>
      </w:r>
      <w:r w:rsidR="00776477" w:rsidRPr="00262F8B">
        <w:rPr>
          <w:rFonts w:ascii="Aptos" w:hAnsi="Aptos"/>
          <w:i/>
        </w:rPr>
        <w:t>conomie regionali, L’economia delle Marche</w:t>
      </w:r>
      <w:r w:rsidR="00776477" w:rsidRPr="00262F8B">
        <w:rPr>
          <w:rFonts w:ascii="Aptos" w:hAnsi="Aptos"/>
        </w:rPr>
        <w:t>”</w:t>
      </w:r>
      <w:r w:rsidR="00776477" w:rsidRPr="0086727D">
        <w:rPr>
          <w:rFonts w:ascii="Aptos" w:hAnsi="Aptos" w:cs="Open Sans"/>
        </w:rPr>
        <w:t xml:space="preserve"> di Banca d’Italia</w:t>
      </w:r>
      <w:r w:rsidR="00020AB5" w:rsidRPr="0086727D">
        <w:rPr>
          <w:rFonts w:ascii="Aptos" w:hAnsi="Aptos" w:cs="Open Sans"/>
        </w:rPr>
        <w:t>, organizzata oggi</w:t>
      </w:r>
      <w:r w:rsidR="00776477" w:rsidRPr="0086727D">
        <w:rPr>
          <w:rFonts w:ascii="Aptos" w:hAnsi="Aptos" w:cs="Open Sans"/>
        </w:rPr>
        <w:t xml:space="preserve"> ad Ancona. Per </w:t>
      </w:r>
      <w:r w:rsidR="004D55B9" w:rsidRPr="0086727D">
        <w:rPr>
          <w:rFonts w:ascii="Aptos" w:hAnsi="Aptos" w:cs="Open Sans"/>
        </w:rPr>
        <w:t>Magazzini Gabrielli</w:t>
      </w:r>
      <w:r w:rsidR="00776477" w:rsidRPr="0086727D">
        <w:rPr>
          <w:rFonts w:ascii="Aptos" w:hAnsi="Aptos" w:cs="Open Sans"/>
        </w:rPr>
        <w:t xml:space="preserve">, </w:t>
      </w:r>
      <w:r w:rsidR="00020AB5" w:rsidRPr="0086727D">
        <w:rPr>
          <w:rFonts w:ascii="Aptos" w:hAnsi="Aptos" w:cs="Open Sans"/>
        </w:rPr>
        <w:t xml:space="preserve">rappresentato per l’occasione </w:t>
      </w:r>
      <w:r w:rsidR="00B36336" w:rsidRPr="0086727D">
        <w:rPr>
          <w:rFonts w:ascii="Aptos" w:hAnsi="Aptos" w:cs="Open Sans"/>
        </w:rPr>
        <w:t>del</w:t>
      </w:r>
      <w:r w:rsidR="00020AB5" w:rsidRPr="0086727D">
        <w:rPr>
          <w:rFonts w:ascii="Aptos" w:hAnsi="Aptos" w:cs="Open Sans"/>
        </w:rPr>
        <w:t xml:space="preserve"> Presidente</w:t>
      </w:r>
      <w:r w:rsidR="008A130B" w:rsidRPr="0086727D">
        <w:rPr>
          <w:rFonts w:ascii="Aptos" w:hAnsi="Aptos" w:cs="Open Sans"/>
        </w:rPr>
        <w:t>,</w:t>
      </w:r>
      <w:r w:rsidR="00020AB5" w:rsidRPr="0086727D">
        <w:rPr>
          <w:rFonts w:ascii="Aptos" w:hAnsi="Aptos" w:cs="Open Sans"/>
        </w:rPr>
        <w:t xml:space="preserve"> Laura Gabrielli,</w:t>
      </w:r>
      <w:r w:rsidR="008A130B" w:rsidRPr="0086727D">
        <w:rPr>
          <w:rFonts w:ascii="Aptos" w:hAnsi="Aptos" w:cs="Open Sans"/>
        </w:rPr>
        <w:t xml:space="preserve"> </w:t>
      </w:r>
      <w:r w:rsidR="00020AB5" w:rsidRPr="0086727D">
        <w:rPr>
          <w:rFonts w:ascii="Aptos" w:hAnsi="Aptos" w:cs="Open Sans"/>
        </w:rPr>
        <w:t>è stato il contesto</w:t>
      </w:r>
      <w:r w:rsidR="00776477" w:rsidRPr="0086727D">
        <w:rPr>
          <w:rFonts w:ascii="Aptos" w:hAnsi="Aptos" w:cs="Open Sans"/>
        </w:rPr>
        <w:t xml:space="preserve"> </w:t>
      </w:r>
      <w:r w:rsidR="00020AB5" w:rsidRPr="0086727D">
        <w:rPr>
          <w:rFonts w:ascii="Aptos" w:hAnsi="Aptos" w:cs="Open Sans"/>
        </w:rPr>
        <w:t xml:space="preserve">per raccontare </w:t>
      </w:r>
      <w:r w:rsidR="00776477" w:rsidRPr="0086727D">
        <w:rPr>
          <w:rFonts w:ascii="Aptos" w:hAnsi="Aptos" w:cs="Open Sans"/>
        </w:rPr>
        <w:t>una</w:t>
      </w:r>
      <w:r w:rsidR="00776477" w:rsidRPr="00776477">
        <w:rPr>
          <w:rFonts w:ascii="Aptos" w:hAnsi="Aptos" w:cs="Open Sans"/>
        </w:rPr>
        <w:t xml:space="preserve"> prospettiva diretta sul consumo e sulla prossimità</w:t>
      </w:r>
      <w:r w:rsidR="00020AB5">
        <w:rPr>
          <w:rFonts w:ascii="Aptos" w:hAnsi="Aptos" w:cs="Open Sans"/>
        </w:rPr>
        <w:t>. U</w:t>
      </w:r>
      <w:r w:rsidR="00776477" w:rsidRPr="00776477">
        <w:rPr>
          <w:rFonts w:ascii="Aptos" w:hAnsi="Aptos" w:cs="Open Sans"/>
        </w:rPr>
        <w:t xml:space="preserve">n punto di vista privilegiato </w:t>
      </w:r>
      <w:r w:rsidR="00676D17">
        <w:rPr>
          <w:rFonts w:ascii="Aptos" w:hAnsi="Aptos" w:cs="Open Sans"/>
        </w:rPr>
        <w:t>in cui</w:t>
      </w:r>
      <w:r w:rsidR="00776477" w:rsidRPr="00776477">
        <w:rPr>
          <w:rFonts w:ascii="Aptos" w:hAnsi="Aptos" w:cs="Open Sans"/>
        </w:rPr>
        <w:t xml:space="preserve"> la spesa </w:t>
      </w:r>
      <w:r w:rsidR="00676D17">
        <w:rPr>
          <w:rFonts w:ascii="Aptos" w:hAnsi="Aptos" w:cs="Open Sans"/>
        </w:rPr>
        <w:t>quotidiana</w:t>
      </w:r>
      <w:r w:rsidR="00776477" w:rsidRPr="00776477">
        <w:rPr>
          <w:rFonts w:ascii="Aptos" w:hAnsi="Aptos" w:cs="Open Sans"/>
        </w:rPr>
        <w:t xml:space="preserve"> diventa il termometro sociale più sincero delle famiglie marchigiane. </w:t>
      </w:r>
    </w:p>
    <w:p w14:paraId="074E3D19" w14:textId="487CE063" w:rsidR="00A63072" w:rsidRPr="00DA427F" w:rsidRDefault="00A63072" w:rsidP="00DA427F">
      <w:pPr>
        <w:spacing w:line="240" w:lineRule="auto"/>
        <w:jc w:val="both"/>
        <w:rPr>
          <w:rFonts w:ascii="Aptos" w:hAnsi="Aptos" w:cs="Open Sans"/>
        </w:rPr>
      </w:pPr>
      <w:r w:rsidRPr="00A63072">
        <w:rPr>
          <w:rFonts w:ascii="Aptos" w:hAnsi="Aptos" w:cs="Open Sans"/>
        </w:rPr>
        <w:t>Nelle Marche, d'altronde, i dati riflettono un posizionamento consolidato</w:t>
      </w:r>
      <w:r w:rsidR="00020AB5">
        <w:rPr>
          <w:rFonts w:ascii="Aptos" w:hAnsi="Aptos" w:cs="Open Sans"/>
        </w:rPr>
        <w:t xml:space="preserve"> (pari a una quota dell’11% del mercato della GDO ne</w:t>
      </w:r>
      <w:r w:rsidR="000562A7">
        <w:rPr>
          <w:rFonts w:ascii="Aptos" w:hAnsi="Aptos" w:cs="Open Sans"/>
        </w:rPr>
        <w:t>lla regione</w:t>
      </w:r>
      <w:r w:rsidR="00020AB5">
        <w:rPr>
          <w:rFonts w:ascii="Aptos" w:hAnsi="Aptos" w:cs="Open Sans"/>
        </w:rPr>
        <w:t xml:space="preserve">) a cui </w:t>
      </w:r>
      <w:r w:rsidRPr="00A63072">
        <w:rPr>
          <w:rFonts w:ascii="Aptos" w:hAnsi="Aptos" w:cs="Open Sans"/>
        </w:rPr>
        <w:t xml:space="preserve">contribuiscono in modo sinergico i </w:t>
      </w:r>
      <w:proofErr w:type="spellStart"/>
      <w:r w:rsidRPr="00A63072">
        <w:rPr>
          <w:rFonts w:ascii="Aptos" w:hAnsi="Aptos" w:cs="Open Sans"/>
        </w:rPr>
        <w:t>superstore</w:t>
      </w:r>
      <w:proofErr w:type="spellEnd"/>
      <w:r w:rsidRPr="00A63072">
        <w:rPr>
          <w:rFonts w:ascii="Aptos" w:hAnsi="Aptos" w:cs="Open Sans"/>
        </w:rPr>
        <w:t xml:space="preserve"> Oasi (con una quota del 6,5%) e la rete dei supermercati Tigre (3,6%) e Tigre Amico (1,11%). </w:t>
      </w:r>
      <w:r w:rsidR="00B36336" w:rsidRPr="00A63072">
        <w:rPr>
          <w:rFonts w:ascii="Aptos" w:hAnsi="Aptos" w:cs="Open Sans"/>
        </w:rPr>
        <w:t xml:space="preserve">Il legame con il tessuto locale è testimoniato dalla risposta dei consumatori: </w:t>
      </w:r>
      <w:r w:rsidR="00B36336">
        <w:rPr>
          <w:rFonts w:ascii="Aptos" w:hAnsi="Aptos" w:cs="Open Sans"/>
        </w:rPr>
        <w:t>nella regione, i</w:t>
      </w:r>
      <w:r w:rsidR="00B36336" w:rsidRPr="00B0389A">
        <w:rPr>
          <w:rFonts w:ascii="Aptos" w:hAnsi="Aptos" w:cs="Open Sans"/>
        </w:rPr>
        <w:t xml:space="preserve"> clienti </w:t>
      </w:r>
      <w:r w:rsidR="00B36336">
        <w:rPr>
          <w:rFonts w:ascii="Aptos" w:hAnsi="Aptos" w:cs="Open Sans"/>
        </w:rPr>
        <w:t xml:space="preserve">di Magazzini Gabrielli </w:t>
      </w:r>
      <w:r w:rsidR="00B36336" w:rsidRPr="00B0389A">
        <w:rPr>
          <w:rFonts w:ascii="Aptos" w:hAnsi="Aptos" w:cs="Open Sans"/>
        </w:rPr>
        <w:t>rappresentano</w:t>
      </w:r>
      <w:r w:rsidR="00B36336">
        <w:rPr>
          <w:rFonts w:ascii="Aptos" w:hAnsi="Aptos" w:cs="Open Sans"/>
        </w:rPr>
        <w:t xml:space="preserve"> </w:t>
      </w:r>
      <w:r w:rsidR="00B36336" w:rsidRPr="00A63072">
        <w:rPr>
          <w:rFonts w:ascii="Aptos" w:hAnsi="Aptos" w:cs="Open Sans"/>
        </w:rPr>
        <w:t xml:space="preserve">il 46,3% </w:t>
      </w:r>
      <w:r w:rsidR="00B36336">
        <w:rPr>
          <w:rFonts w:ascii="Aptos" w:hAnsi="Aptos" w:cs="Open Sans"/>
        </w:rPr>
        <w:t>del bacino d’utenza</w:t>
      </w:r>
      <w:r w:rsidR="00B36336" w:rsidRPr="00A63072">
        <w:rPr>
          <w:rFonts w:ascii="Aptos" w:hAnsi="Aptos" w:cs="Open Sans"/>
        </w:rPr>
        <w:t>, con una spesa media annua di 1.195</w:t>
      </w:r>
      <w:r w:rsidR="00B36336">
        <w:rPr>
          <w:rFonts w:ascii="Aptos" w:hAnsi="Aptos" w:cs="Open Sans"/>
        </w:rPr>
        <w:t xml:space="preserve"> euro </w:t>
      </w:r>
      <w:r w:rsidR="00B36336" w:rsidRPr="00A63072">
        <w:rPr>
          <w:rFonts w:ascii="Aptos" w:hAnsi="Aptos" w:cs="Open Sans"/>
        </w:rPr>
        <w:t xml:space="preserve">per nucleo familiare. </w:t>
      </w:r>
      <w:r w:rsidRPr="00A63072">
        <w:rPr>
          <w:rFonts w:ascii="Aptos" w:hAnsi="Aptos" w:cs="Open Sans"/>
        </w:rPr>
        <w:t>Questo radicamento si inserisce in un quadro di più ampio respiro</w:t>
      </w:r>
      <w:r w:rsidR="00635C80">
        <w:rPr>
          <w:rFonts w:ascii="Aptos" w:hAnsi="Aptos" w:cs="Open Sans"/>
        </w:rPr>
        <w:t xml:space="preserve"> che coinvolge le 5 regioni in cui l’azienda opera. N</w:t>
      </w:r>
      <w:r w:rsidRPr="00A63072">
        <w:rPr>
          <w:rFonts w:ascii="Aptos" w:hAnsi="Aptos" w:cs="Open Sans"/>
        </w:rPr>
        <w:t>el 2025</w:t>
      </w:r>
      <w:r w:rsidR="004D55B9">
        <w:rPr>
          <w:rFonts w:ascii="Aptos" w:hAnsi="Aptos" w:cs="Open Sans"/>
        </w:rPr>
        <w:t xml:space="preserve">, Magazzini </w:t>
      </w:r>
      <w:r w:rsidRPr="00A63072">
        <w:rPr>
          <w:rFonts w:ascii="Aptos" w:hAnsi="Aptos" w:cs="Open Sans"/>
        </w:rPr>
        <w:t xml:space="preserve">Gabrielli ha registrato vendite lorde pari a 1,497 miliardi di euro (+6,63%), con ricavi </w:t>
      </w:r>
      <w:r>
        <w:rPr>
          <w:rFonts w:ascii="Aptos" w:hAnsi="Aptos" w:cs="Open Sans"/>
        </w:rPr>
        <w:t xml:space="preserve">in crescita del </w:t>
      </w:r>
      <w:r w:rsidRPr="00A63072">
        <w:rPr>
          <w:rFonts w:ascii="Aptos" w:hAnsi="Aptos" w:cs="Open Sans"/>
        </w:rPr>
        <w:t>+5,9% e un EBITDA che ha raggiunto gli 87,2 milioni di euro, in incremento di circa 3,5 milioni rispetto al 2024</w:t>
      </w:r>
      <w:r w:rsidR="000562A7">
        <w:rPr>
          <w:rFonts w:ascii="Aptos" w:hAnsi="Aptos" w:cs="Open Sans"/>
        </w:rPr>
        <w:t>.</w:t>
      </w:r>
      <w:r w:rsidRPr="00A63072">
        <w:rPr>
          <w:rFonts w:ascii="Aptos" w:hAnsi="Aptos" w:cs="Open Sans"/>
          <w:i/>
          <w:iCs/>
        </w:rPr>
        <w:t xml:space="preserve"> </w:t>
      </w:r>
      <w:r w:rsidR="00DA427F" w:rsidRPr="00DA427F">
        <w:rPr>
          <w:rFonts w:ascii="Aptos" w:hAnsi="Aptos" w:cs="Open Sans"/>
        </w:rPr>
        <w:t xml:space="preserve">Un'evoluzione economica che genera ricadute dirette sul territorio: la regione ospita infatti </w:t>
      </w:r>
      <w:r w:rsidR="00B36336">
        <w:rPr>
          <w:rFonts w:ascii="Aptos" w:hAnsi="Aptos" w:cs="Open Sans"/>
        </w:rPr>
        <w:t>più di un quarto</w:t>
      </w:r>
      <w:r w:rsidR="00DA427F" w:rsidRPr="00DA427F">
        <w:rPr>
          <w:rFonts w:ascii="Aptos" w:hAnsi="Aptos" w:cs="Open Sans"/>
        </w:rPr>
        <w:t xml:space="preserve"> della forza lavoro aziendale, con </w:t>
      </w:r>
      <w:r w:rsidR="00B36336">
        <w:rPr>
          <w:rFonts w:ascii="Aptos" w:hAnsi="Aptos" w:cs="Open Sans"/>
        </w:rPr>
        <w:t xml:space="preserve">oltre </w:t>
      </w:r>
      <w:r w:rsidR="00DA427F" w:rsidRPr="00DA427F">
        <w:rPr>
          <w:rFonts w:ascii="Aptos" w:hAnsi="Aptos" w:cs="Open Sans"/>
        </w:rPr>
        <w:t xml:space="preserve">1.000 </w:t>
      </w:r>
      <w:r w:rsidR="00B36336">
        <w:rPr>
          <w:rFonts w:ascii="Aptos" w:hAnsi="Aptos" w:cs="Open Sans"/>
        </w:rPr>
        <w:t>dipendenti</w:t>
      </w:r>
      <w:r w:rsidR="00DA427F" w:rsidRPr="00DA427F">
        <w:rPr>
          <w:rFonts w:ascii="Aptos" w:hAnsi="Aptos" w:cs="Open Sans"/>
        </w:rPr>
        <w:t xml:space="preserve"> su</w:t>
      </w:r>
      <w:r w:rsidR="00B36336">
        <w:rPr>
          <w:rFonts w:ascii="Aptos" w:hAnsi="Aptos" w:cs="Open Sans"/>
        </w:rPr>
        <w:t xml:space="preserve">i circa </w:t>
      </w:r>
      <w:r w:rsidR="00DA427F" w:rsidRPr="00DA427F">
        <w:rPr>
          <w:rFonts w:ascii="Aptos" w:hAnsi="Aptos" w:cs="Open Sans"/>
        </w:rPr>
        <w:t>3.</w:t>
      </w:r>
      <w:r w:rsidR="0054244B">
        <w:rPr>
          <w:rFonts w:ascii="Aptos" w:hAnsi="Aptos" w:cs="Open Sans"/>
        </w:rPr>
        <w:t>8</w:t>
      </w:r>
      <w:r w:rsidR="00DA427F" w:rsidRPr="00DA427F">
        <w:rPr>
          <w:rFonts w:ascii="Aptos" w:hAnsi="Aptos" w:cs="Open Sans"/>
        </w:rPr>
        <w:t>00</w:t>
      </w:r>
      <w:r w:rsidR="0054244B">
        <w:rPr>
          <w:rFonts w:ascii="Aptos" w:hAnsi="Aptos" w:cs="Open Sans"/>
        </w:rPr>
        <w:t xml:space="preserve"> i</w:t>
      </w:r>
      <w:r w:rsidR="00DA427F" w:rsidRPr="00DA427F">
        <w:rPr>
          <w:rFonts w:ascii="Aptos" w:hAnsi="Aptos" w:cs="Open Sans"/>
        </w:rPr>
        <w:t>mpiegati tra i punti vendita</w:t>
      </w:r>
      <w:r w:rsidR="0054244B">
        <w:rPr>
          <w:rFonts w:ascii="Aptos" w:hAnsi="Aptos" w:cs="Open Sans"/>
        </w:rPr>
        <w:t xml:space="preserve"> </w:t>
      </w:r>
      <w:r w:rsidR="00DA427F" w:rsidRPr="00DA427F">
        <w:rPr>
          <w:rFonts w:ascii="Aptos" w:hAnsi="Aptos" w:cs="Open Sans"/>
        </w:rPr>
        <w:t>e la sede centrale.</w:t>
      </w:r>
    </w:p>
    <w:p w14:paraId="5F8A8A9F" w14:textId="77777777" w:rsidR="00124D28" w:rsidRDefault="00A15544" w:rsidP="000562A7">
      <w:pPr>
        <w:spacing w:line="240" w:lineRule="auto"/>
        <w:jc w:val="both"/>
        <w:rPr>
          <w:rFonts w:ascii="Aptos" w:hAnsi="Aptos" w:cs="Open Sans"/>
          <w:i/>
          <w:iCs/>
        </w:rPr>
      </w:pPr>
      <w:r w:rsidRPr="008A130B">
        <w:rPr>
          <w:rFonts w:ascii="Aptos" w:hAnsi="Aptos" w:cs="Open Sans"/>
          <w:i/>
          <w:iCs/>
        </w:rPr>
        <w:t>“</w:t>
      </w:r>
      <w:r w:rsidR="000562A7" w:rsidRPr="000562A7">
        <w:rPr>
          <w:rFonts w:ascii="Aptos" w:hAnsi="Aptos" w:cs="Open Sans"/>
          <w:i/>
          <w:iCs/>
        </w:rPr>
        <w:t>Partecipare a questa giornata come ospiti di Banca d'Italia ad Ancona è per noi un grande onore e un'opportunità di confronto straordinaria. Se il Report dell’Istituto restituisce la fotografia scientifica del nostro Paese, la nostra capillarità sul territorio ci permette di leggerne i bisogni in tempo reale.</w:t>
      </w:r>
      <w:r w:rsidR="000562A7">
        <w:rPr>
          <w:rFonts w:ascii="Aptos" w:hAnsi="Aptos" w:cs="Open Sans"/>
          <w:i/>
          <w:iCs/>
        </w:rPr>
        <w:t xml:space="preserve"> </w:t>
      </w:r>
      <w:r w:rsidR="00EC6C99" w:rsidRPr="00EC6C99">
        <w:rPr>
          <w:rFonts w:ascii="Aptos" w:hAnsi="Aptos" w:cs="Open Sans"/>
          <w:i/>
          <w:iCs/>
        </w:rPr>
        <w:t xml:space="preserve">Nelle Marche, che per noi sono molto più di un mercato di riferimento, avvertiamo chiaramente la prudenza delle </w:t>
      </w:r>
      <w:r w:rsidR="00635C80">
        <w:rPr>
          <w:rFonts w:ascii="Aptos" w:hAnsi="Aptos" w:cs="Open Sans"/>
          <w:i/>
          <w:iCs/>
        </w:rPr>
        <w:t>persone</w:t>
      </w:r>
      <w:r w:rsidR="00EC6C99" w:rsidRPr="00EC6C99">
        <w:rPr>
          <w:rFonts w:ascii="Aptos" w:hAnsi="Aptos" w:cs="Open Sans"/>
          <w:i/>
          <w:iCs/>
        </w:rPr>
        <w:t xml:space="preserve">, ma anche un paradosso virtuoso: la ricerca consapevole di una qualità che </w:t>
      </w:r>
      <w:r w:rsidR="00676D17">
        <w:rPr>
          <w:rFonts w:ascii="Aptos" w:hAnsi="Aptos" w:cs="Open Sans"/>
          <w:i/>
          <w:iCs/>
        </w:rPr>
        <w:t>tuteli</w:t>
      </w:r>
      <w:r w:rsidR="00EC6C99" w:rsidRPr="00EC6C99">
        <w:rPr>
          <w:rFonts w:ascii="Aptos" w:hAnsi="Aptos" w:cs="Open Sans"/>
          <w:i/>
          <w:iCs/>
        </w:rPr>
        <w:t xml:space="preserve"> il benessere. Di fronte a questa incertezza, il ruolo moderno della spesa di prossimità è diventare un punto di riferimento saldo. Lavoriamo ogni giorno per offrire risposte immediate e per costruire un valore sociale ed economico che rimanga sul territorio</w:t>
      </w:r>
      <w:r w:rsidRPr="008A130B">
        <w:rPr>
          <w:rFonts w:ascii="Aptos" w:hAnsi="Aptos" w:cs="Open Sans"/>
          <w:i/>
          <w:iCs/>
        </w:rPr>
        <w:t>”,</w:t>
      </w:r>
      <w:r w:rsidRPr="00A15544">
        <w:rPr>
          <w:rFonts w:ascii="Aptos" w:hAnsi="Aptos" w:cs="Open Sans"/>
        </w:rPr>
        <w:t xml:space="preserve"> dichiara</w:t>
      </w:r>
      <w:r w:rsidR="008A130B">
        <w:rPr>
          <w:rFonts w:ascii="Aptos" w:hAnsi="Aptos" w:cs="Open Sans"/>
          <w:b/>
          <w:bCs/>
        </w:rPr>
        <w:t xml:space="preserve"> Laura Gabrielli</w:t>
      </w:r>
      <w:r w:rsidR="00635C80">
        <w:rPr>
          <w:rFonts w:ascii="Aptos" w:hAnsi="Aptos" w:cs="Open Sans"/>
          <w:b/>
          <w:bCs/>
        </w:rPr>
        <w:t>,</w:t>
      </w:r>
      <w:r w:rsidR="008A130B">
        <w:rPr>
          <w:rFonts w:ascii="Aptos" w:hAnsi="Aptos" w:cs="Open Sans"/>
          <w:b/>
          <w:bCs/>
        </w:rPr>
        <w:t xml:space="preserve"> Presidente d</w:t>
      </w:r>
      <w:r w:rsidR="008A130B" w:rsidRPr="000562A7">
        <w:rPr>
          <w:rFonts w:ascii="Aptos" w:hAnsi="Aptos" w:cs="Open Sans"/>
          <w:b/>
          <w:bCs/>
        </w:rPr>
        <w:t>i Magazzini Gabrielli</w:t>
      </w:r>
      <w:r w:rsidRPr="000562A7">
        <w:rPr>
          <w:rFonts w:ascii="Aptos" w:hAnsi="Aptos" w:cs="Open Sans"/>
        </w:rPr>
        <w:t>.</w:t>
      </w:r>
      <w:r w:rsidRPr="00A15544">
        <w:rPr>
          <w:rFonts w:ascii="Aptos" w:hAnsi="Aptos" w:cs="Open Sans"/>
        </w:rPr>
        <w:t xml:space="preserve"> </w:t>
      </w:r>
    </w:p>
    <w:p w14:paraId="60F4EBD9" w14:textId="77777777" w:rsidR="00DA427F" w:rsidRDefault="00DA427F" w:rsidP="00EA3FE6">
      <w:pPr>
        <w:spacing w:after="0" w:line="240" w:lineRule="auto"/>
        <w:jc w:val="both"/>
        <w:rPr>
          <w:rFonts w:ascii="Aptos" w:hAnsi="Aptos" w:cs="Open Sans"/>
          <w:b/>
          <w:bCs/>
        </w:rPr>
      </w:pPr>
    </w:p>
    <w:p w14:paraId="2F08C7DD" w14:textId="77777777" w:rsidR="008A130B" w:rsidRPr="00EA3FE6" w:rsidRDefault="00EA3FE6" w:rsidP="00EA3FE6">
      <w:pPr>
        <w:spacing w:after="0" w:line="240" w:lineRule="auto"/>
        <w:jc w:val="both"/>
        <w:rPr>
          <w:rFonts w:ascii="Aptos" w:hAnsi="Aptos" w:cs="Open Sans"/>
          <w:b/>
          <w:bCs/>
        </w:rPr>
      </w:pPr>
      <w:r w:rsidRPr="00EA3FE6">
        <w:rPr>
          <w:rFonts w:ascii="Aptos" w:hAnsi="Aptos" w:cs="Open Sans"/>
          <w:b/>
          <w:bCs/>
        </w:rPr>
        <w:t>LA SPESA DEGLI ITALIANI TRA PRUDENZA E BENESSERE: IL PARADOSSO VIRTUOSO DEL 2026</w:t>
      </w:r>
    </w:p>
    <w:p w14:paraId="7EE82F90" w14:textId="77777777" w:rsidR="008A130B" w:rsidRDefault="00333218" w:rsidP="00333218">
      <w:pPr>
        <w:spacing w:after="160" w:line="259" w:lineRule="auto"/>
        <w:jc w:val="both"/>
        <w:rPr>
          <w:rFonts w:ascii="Aptos" w:hAnsi="Aptos" w:cs="Open Sans"/>
        </w:rPr>
      </w:pPr>
      <w:r w:rsidRPr="008A130B">
        <w:rPr>
          <w:rFonts w:ascii="Aptos" w:hAnsi="Aptos" w:cs="Open Sans"/>
        </w:rPr>
        <w:t xml:space="preserve">Dietro i </w:t>
      </w:r>
      <w:r w:rsidR="00676D17">
        <w:rPr>
          <w:rFonts w:ascii="Aptos" w:hAnsi="Aptos" w:cs="Open Sans"/>
        </w:rPr>
        <w:t>risultati ottenuti da</w:t>
      </w:r>
      <w:r w:rsidR="004D55B9">
        <w:rPr>
          <w:rFonts w:ascii="Aptos" w:hAnsi="Aptos" w:cs="Open Sans"/>
        </w:rPr>
        <w:t xml:space="preserve"> Magazzini </w:t>
      </w:r>
      <w:r w:rsidR="00676D17">
        <w:rPr>
          <w:rFonts w:ascii="Aptos" w:hAnsi="Aptos" w:cs="Open Sans"/>
        </w:rPr>
        <w:t>Gabrielli</w:t>
      </w:r>
      <w:r w:rsidRPr="008A130B">
        <w:rPr>
          <w:rFonts w:ascii="Aptos" w:hAnsi="Aptos" w:cs="Open Sans"/>
        </w:rPr>
        <w:t xml:space="preserve"> c’è l’analisi </w:t>
      </w:r>
      <w:r>
        <w:rPr>
          <w:rFonts w:ascii="Aptos" w:hAnsi="Aptos" w:cs="Open Sans"/>
        </w:rPr>
        <w:t xml:space="preserve">lucida dello scenario attuale </w:t>
      </w:r>
      <w:r w:rsidRPr="008A130B">
        <w:rPr>
          <w:rFonts w:ascii="Aptos" w:hAnsi="Aptos" w:cs="Open Sans"/>
        </w:rPr>
        <w:t>portata da</w:t>
      </w:r>
      <w:r w:rsidR="00676D17">
        <w:rPr>
          <w:rFonts w:ascii="Aptos" w:hAnsi="Aptos" w:cs="Open Sans"/>
        </w:rPr>
        <w:t xml:space="preserve">ll’azienda </w:t>
      </w:r>
      <w:r w:rsidRPr="008A130B">
        <w:rPr>
          <w:rFonts w:ascii="Aptos" w:hAnsi="Aptos" w:cs="Open Sans"/>
        </w:rPr>
        <w:t>al tavolo di Ancona</w:t>
      </w:r>
      <w:r w:rsidR="00635C80">
        <w:rPr>
          <w:rFonts w:ascii="Aptos" w:hAnsi="Aptos" w:cs="Open Sans"/>
        </w:rPr>
        <w:t xml:space="preserve"> organizzato da Banca d’Italia</w:t>
      </w:r>
      <w:r w:rsidRPr="008A130B">
        <w:rPr>
          <w:rFonts w:ascii="Aptos" w:hAnsi="Aptos" w:cs="Open Sans"/>
        </w:rPr>
        <w:t xml:space="preserve">. </w:t>
      </w:r>
      <w:r w:rsidRPr="00333218">
        <w:rPr>
          <w:rFonts w:ascii="Aptos" w:hAnsi="Aptos"/>
        </w:rPr>
        <w:t xml:space="preserve">Le famiglie marchigiane e italiane si trovano </w:t>
      </w:r>
      <w:r w:rsidR="00676D17">
        <w:rPr>
          <w:rFonts w:ascii="Aptos" w:hAnsi="Aptos"/>
        </w:rPr>
        <w:t>a dover affrontare</w:t>
      </w:r>
      <w:r w:rsidRPr="00333218">
        <w:rPr>
          <w:rFonts w:ascii="Aptos" w:hAnsi="Aptos"/>
        </w:rPr>
        <w:t xml:space="preserve"> un quadro complesso: </w:t>
      </w:r>
      <w:r w:rsidR="00676D17">
        <w:rPr>
          <w:rFonts w:ascii="Aptos" w:hAnsi="Aptos"/>
        </w:rPr>
        <w:t>il</w:t>
      </w:r>
      <w:r w:rsidRPr="00333218">
        <w:rPr>
          <w:rFonts w:ascii="Aptos" w:hAnsi="Aptos"/>
        </w:rPr>
        <w:t xml:space="preserve"> PIL nazionale cresce appena dello 0,4%</w:t>
      </w:r>
      <w:r w:rsidR="00676D17">
        <w:rPr>
          <w:rFonts w:ascii="Aptos" w:hAnsi="Aptos"/>
        </w:rPr>
        <w:t>, mentr</w:t>
      </w:r>
      <w:r w:rsidRPr="00333218">
        <w:rPr>
          <w:rFonts w:ascii="Aptos" w:hAnsi="Aptos"/>
        </w:rPr>
        <w:t xml:space="preserve">e i prezzi continuano a salire (+3%). Il vero problema è che tra il 2019 e il 2026 il costo della vita è aumentato di quasi il 20%, mentre gli stipendi sono cresciuti </w:t>
      </w:r>
      <w:r w:rsidR="001248C2">
        <w:rPr>
          <w:rFonts w:ascii="Aptos" w:hAnsi="Aptos"/>
        </w:rPr>
        <w:t>“</w:t>
      </w:r>
      <w:r w:rsidRPr="00333218">
        <w:rPr>
          <w:rFonts w:ascii="Aptos" w:hAnsi="Aptos"/>
        </w:rPr>
        <w:t>solo</w:t>
      </w:r>
      <w:r w:rsidR="001248C2">
        <w:rPr>
          <w:rFonts w:ascii="Aptos" w:hAnsi="Aptos"/>
        </w:rPr>
        <w:t>”</w:t>
      </w:r>
      <w:r w:rsidRPr="00333218">
        <w:rPr>
          <w:rFonts w:ascii="Aptos" w:hAnsi="Aptos"/>
        </w:rPr>
        <w:t xml:space="preserve"> del 12,2%</w:t>
      </w:r>
      <w:r>
        <w:rPr>
          <w:rStyle w:val="Rimandonotaapidipagina"/>
          <w:rFonts w:ascii="Aptos" w:hAnsi="Aptos"/>
        </w:rPr>
        <w:footnoteReference w:id="1"/>
      </w:r>
      <w:r w:rsidRPr="00333218">
        <w:rPr>
          <w:rFonts w:ascii="Aptos" w:hAnsi="Aptos"/>
        </w:rPr>
        <w:t>.</w:t>
      </w:r>
      <w:r>
        <w:rPr>
          <w:rFonts w:ascii="Aptos" w:hAnsi="Aptos"/>
        </w:rPr>
        <w:t xml:space="preserve"> </w:t>
      </w:r>
      <w:r w:rsidRPr="00333218">
        <w:rPr>
          <w:rFonts w:ascii="Aptos" w:hAnsi="Aptos"/>
        </w:rPr>
        <w:t xml:space="preserve">Questo </w:t>
      </w:r>
      <w:r w:rsidR="00676D17">
        <w:rPr>
          <w:rFonts w:ascii="Aptos" w:hAnsi="Aptos"/>
        </w:rPr>
        <w:t>divario</w:t>
      </w:r>
      <w:r w:rsidRPr="00333218">
        <w:rPr>
          <w:rFonts w:ascii="Aptos" w:hAnsi="Aptos"/>
        </w:rPr>
        <w:t xml:space="preserve"> di sette punti percentuali ha cambiato il modo di fare la spesa. Le famiglie sono diventate più prudenti e meno fedeli: il 39% ha cambiato il supermercato di fiducia negli ultimi mesi (prima della pandemia era solo il 18%)</w:t>
      </w:r>
      <w:r>
        <w:rPr>
          <w:rStyle w:val="Rimandonotaapidipagina"/>
          <w:rFonts w:ascii="Aptos" w:hAnsi="Aptos"/>
        </w:rPr>
        <w:footnoteReference w:id="2"/>
      </w:r>
      <w:r w:rsidRPr="00333218">
        <w:rPr>
          <w:rFonts w:ascii="Aptos" w:hAnsi="Aptos"/>
        </w:rPr>
        <w:t xml:space="preserve">. Si va in negozio più spesso (due volte e mezzo in più al mese rispetto al passato) ma si spende meno ogni </w:t>
      </w:r>
      <w:r w:rsidR="00676D17">
        <w:rPr>
          <w:rFonts w:ascii="Aptos" w:hAnsi="Aptos"/>
        </w:rPr>
        <w:t>volta</w:t>
      </w:r>
      <w:r w:rsidRPr="00333218">
        <w:rPr>
          <w:rFonts w:ascii="Aptos" w:hAnsi="Aptos"/>
        </w:rPr>
        <w:t>, riducendo lo scontrino medio di 5 euro</w:t>
      </w:r>
      <w:r>
        <w:rPr>
          <w:rStyle w:val="Rimandonotaapidipagina"/>
          <w:rFonts w:ascii="Aptos" w:hAnsi="Aptos"/>
        </w:rPr>
        <w:footnoteReference w:id="3"/>
      </w:r>
      <w:r w:rsidRPr="00333218">
        <w:rPr>
          <w:rFonts w:ascii="Aptos" w:hAnsi="Aptos"/>
        </w:rPr>
        <w:t xml:space="preserve"> per tenere sotto controllo le uscite immediate.</w:t>
      </w:r>
      <w:r>
        <w:rPr>
          <w:rFonts w:ascii="Aptos" w:hAnsi="Aptos"/>
        </w:rPr>
        <w:t xml:space="preserve"> </w:t>
      </w:r>
      <w:r w:rsidRPr="00333218">
        <w:rPr>
          <w:rFonts w:ascii="Aptos" w:hAnsi="Aptos"/>
        </w:rPr>
        <w:t>Eppure, in quest</w:t>
      </w:r>
      <w:r w:rsidR="001248C2">
        <w:rPr>
          <w:rFonts w:ascii="Aptos" w:hAnsi="Aptos"/>
        </w:rPr>
        <w:t>o scenario complesso</w:t>
      </w:r>
      <w:r w:rsidRPr="00333218">
        <w:rPr>
          <w:rFonts w:ascii="Aptos" w:hAnsi="Aptos"/>
        </w:rPr>
        <w:t>, emerge un paradosso virtuoso</w:t>
      </w:r>
      <w:r w:rsidR="001248C2">
        <w:rPr>
          <w:rFonts w:ascii="Aptos" w:hAnsi="Aptos"/>
        </w:rPr>
        <w:t>:</w:t>
      </w:r>
      <w:r w:rsidR="001248C2" w:rsidRPr="00333218">
        <w:rPr>
          <w:rFonts w:ascii="Aptos" w:hAnsi="Aptos"/>
        </w:rPr>
        <w:t xml:space="preserve"> </w:t>
      </w:r>
      <w:r w:rsidR="001248C2">
        <w:rPr>
          <w:rFonts w:ascii="Aptos" w:hAnsi="Aptos"/>
        </w:rPr>
        <w:t>i</w:t>
      </w:r>
      <w:r w:rsidR="001248C2" w:rsidRPr="00333218">
        <w:rPr>
          <w:rFonts w:ascii="Aptos" w:hAnsi="Aptos"/>
        </w:rPr>
        <w:t xml:space="preserve"> </w:t>
      </w:r>
      <w:r w:rsidRPr="00333218">
        <w:rPr>
          <w:rFonts w:ascii="Aptos" w:hAnsi="Aptos"/>
        </w:rPr>
        <w:t xml:space="preserve">consumatori non cercano solo il prezzo più basso a tutti i costi. Finita la fase del ripiegamento, le persone stanno riorganizzando la propria scala dei valori: risparmiano sui beni di prima necessità per concedersi prodotti di qualità </w:t>
      </w:r>
      <w:r w:rsidR="00676D17">
        <w:rPr>
          <w:rFonts w:ascii="Aptos" w:hAnsi="Aptos"/>
        </w:rPr>
        <w:t>superiore</w:t>
      </w:r>
      <w:r w:rsidRPr="00333218">
        <w:rPr>
          <w:rFonts w:ascii="Aptos" w:hAnsi="Aptos"/>
        </w:rPr>
        <w:t>, legati alla salute, alla prevenzione e al benessere olistico</w:t>
      </w:r>
      <w:r>
        <w:rPr>
          <w:rFonts w:ascii="Aptos" w:hAnsi="Aptos"/>
        </w:rPr>
        <w:t xml:space="preserve">, </w:t>
      </w:r>
      <w:r w:rsidR="00676D17">
        <w:rPr>
          <w:rFonts w:ascii="Aptos" w:hAnsi="Aptos" w:cs="Open Sans"/>
        </w:rPr>
        <w:t>dato che</w:t>
      </w:r>
      <w:r>
        <w:rPr>
          <w:rFonts w:ascii="Aptos" w:hAnsi="Aptos" w:cs="Open Sans"/>
        </w:rPr>
        <w:t xml:space="preserve"> i</w:t>
      </w:r>
      <w:r w:rsidRPr="00333218">
        <w:rPr>
          <w:rFonts w:ascii="Aptos" w:hAnsi="Aptos" w:cs="Open Sans"/>
        </w:rPr>
        <w:t>l 96% degli italiani riconosce che la salute dipende in buona misura dall’alimentazione</w:t>
      </w:r>
      <w:r>
        <w:rPr>
          <w:rStyle w:val="Rimandonotaapidipagina"/>
          <w:rFonts w:ascii="Aptos" w:hAnsi="Aptos" w:cs="Open Sans"/>
        </w:rPr>
        <w:footnoteReference w:id="4"/>
      </w:r>
      <w:r w:rsidRPr="008A130B">
        <w:rPr>
          <w:rFonts w:ascii="Aptos" w:hAnsi="Aptos" w:cs="Open Sans"/>
        </w:rPr>
        <w:t>.</w:t>
      </w:r>
      <w:r w:rsidR="001248C2">
        <w:rPr>
          <w:rFonts w:ascii="Aptos" w:hAnsi="Aptos" w:cs="Open Sans"/>
        </w:rPr>
        <w:t xml:space="preserve"> I</w:t>
      </w:r>
      <w:r w:rsidR="008A130B" w:rsidRPr="008A130B">
        <w:rPr>
          <w:rFonts w:ascii="Aptos" w:hAnsi="Aptos" w:cs="Open Sans"/>
        </w:rPr>
        <w:t>l supermercato di fiducia mantiene</w:t>
      </w:r>
      <w:r w:rsidR="001248C2">
        <w:rPr>
          <w:rFonts w:ascii="Aptos" w:hAnsi="Aptos" w:cs="Open Sans"/>
        </w:rPr>
        <w:t xml:space="preserve"> così</w:t>
      </w:r>
      <w:r w:rsidR="008A130B" w:rsidRPr="008A130B">
        <w:rPr>
          <w:rFonts w:ascii="Aptos" w:hAnsi="Aptos" w:cs="Open Sans"/>
        </w:rPr>
        <w:t xml:space="preserve"> una forte centralità emotiva (</w:t>
      </w:r>
      <w:r w:rsidR="001248C2">
        <w:rPr>
          <w:rFonts w:ascii="Aptos" w:hAnsi="Aptos" w:cs="Open Sans"/>
        </w:rPr>
        <w:t xml:space="preserve">dato in crescita del </w:t>
      </w:r>
      <w:r w:rsidR="008A130B" w:rsidRPr="008A130B">
        <w:rPr>
          <w:rFonts w:ascii="Aptos" w:hAnsi="Aptos" w:cs="Open Sans"/>
        </w:rPr>
        <w:t>+1,7%)</w:t>
      </w:r>
      <w:r>
        <w:rPr>
          <w:rStyle w:val="Rimandonotaapidipagina"/>
          <w:rFonts w:ascii="Aptos" w:hAnsi="Aptos" w:cs="Open Sans"/>
        </w:rPr>
        <w:footnoteReference w:id="5"/>
      </w:r>
      <w:r w:rsidR="008A130B" w:rsidRPr="008A130B">
        <w:rPr>
          <w:rFonts w:ascii="Aptos" w:hAnsi="Aptos" w:cs="Open Sans"/>
        </w:rPr>
        <w:t>, premiando la prossimità e</w:t>
      </w:r>
      <w:r w:rsidR="00676D17" w:rsidRPr="00676D17">
        <w:rPr>
          <w:rFonts w:ascii="Aptos" w:hAnsi="Aptos" w:cs="Open Sans"/>
        </w:rPr>
        <w:t xml:space="preserve"> il rapporto umano rispetto ai grandi ipermercati e all'e-commerce.</w:t>
      </w:r>
    </w:p>
    <w:p w14:paraId="2C75B60D" w14:textId="77777777" w:rsidR="00B52F42" w:rsidRPr="005E0B48" w:rsidRDefault="00B52F42" w:rsidP="00A15544">
      <w:pPr>
        <w:spacing w:after="120" w:line="240" w:lineRule="auto"/>
        <w:jc w:val="both"/>
        <w:rPr>
          <w:rFonts w:ascii="Aptos" w:hAnsi="Aptos" w:cs="Open Sans"/>
        </w:rPr>
      </w:pPr>
    </w:p>
    <w:p w14:paraId="3AD5EB9C" w14:textId="77777777" w:rsidR="00663E6F" w:rsidRPr="006A0BBD" w:rsidRDefault="00663E6F" w:rsidP="00896E43">
      <w:pPr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14:paraId="3BBCA62D" w14:textId="77777777" w:rsidR="00896E43" w:rsidRPr="00896E43" w:rsidRDefault="00896E43" w:rsidP="00896E43">
      <w:pPr>
        <w:jc w:val="both"/>
        <w:rPr>
          <w:rFonts w:ascii="Georgia" w:hAnsi="Georgia" w:cs="Open Sans"/>
          <w:sz w:val="18"/>
          <w:szCs w:val="18"/>
        </w:rPr>
      </w:pPr>
      <w:r w:rsidRPr="00896E43">
        <w:rPr>
          <w:rFonts w:ascii="Georgia" w:hAnsi="Georgia" w:cs="Open Sans"/>
          <w:sz w:val="18"/>
          <w:szCs w:val="18"/>
        </w:rPr>
        <w:t>-------------</w:t>
      </w:r>
    </w:p>
    <w:p w14:paraId="4F3FD268" w14:textId="77777777" w:rsidR="00896E43" w:rsidRPr="00896E43" w:rsidRDefault="004D55B9" w:rsidP="00896E43">
      <w:pPr>
        <w:spacing w:after="0"/>
        <w:jc w:val="both"/>
        <w:rPr>
          <w:rFonts w:ascii="Georgia" w:hAnsi="Georgia" w:cs="Open Sans"/>
          <w:b/>
          <w:bCs/>
          <w:sz w:val="14"/>
          <w:szCs w:val="14"/>
        </w:rPr>
      </w:pPr>
      <w:r>
        <w:rPr>
          <w:rFonts w:ascii="Georgia" w:hAnsi="Georgia" w:cs="Open Sans"/>
          <w:b/>
          <w:bCs/>
          <w:sz w:val="14"/>
          <w:szCs w:val="14"/>
        </w:rPr>
        <w:t>Magazzini</w:t>
      </w:r>
      <w:r w:rsidR="00896E43" w:rsidRPr="00896E43">
        <w:rPr>
          <w:rFonts w:ascii="Georgia" w:hAnsi="Georgia" w:cs="Open Sans"/>
          <w:b/>
          <w:bCs/>
          <w:sz w:val="14"/>
          <w:szCs w:val="14"/>
        </w:rPr>
        <w:t xml:space="preserve"> Gabrielli</w:t>
      </w:r>
    </w:p>
    <w:p w14:paraId="5E77B340" w14:textId="77777777" w:rsidR="00896E43" w:rsidRPr="00896E43" w:rsidRDefault="00896E43" w:rsidP="00896E43">
      <w:pPr>
        <w:jc w:val="both"/>
        <w:rPr>
          <w:rFonts w:ascii="Georgia" w:hAnsi="Georgia" w:cs="Open Sans"/>
          <w:sz w:val="14"/>
          <w:szCs w:val="14"/>
        </w:rPr>
      </w:pPr>
      <w:r w:rsidRPr="00896E43">
        <w:rPr>
          <w:rFonts w:ascii="Georgia" w:hAnsi="Georgia" w:cs="Open Sans"/>
          <w:sz w:val="14"/>
          <w:szCs w:val="14"/>
        </w:rPr>
        <w:t xml:space="preserve">Riferimento consolidato nel panorama della Grande Distribuzione Organizzata, </w:t>
      </w:r>
      <w:r w:rsidR="004D55B9">
        <w:rPr>
          <w:rFonts w:ascii="Georgia" w:hAnsi="Georgia" w:cs="Open Sans"/>
          <w:b/>
          <w:bCs/>
          <w:sz w:val="14"/>
          <w:szCs w:val="14"/>
        </w:rPr>
        <w:t>Magazzini</w:t>
      </w:r>
      <w:r w:rsidRPr="00896E43">
        <w:rPr>
          <w:rFonts w:ascii="Georgia" w:hAnsi="Georgia" w:cs="Open Sans"/>
          <w:sz w:val="14"/>
          <w:szCs w:val="14"/>
        </w:rPr>
        <w:t xml:space="preserve"> </w:t>
      </w:r>
      <w:r w:rsidRPr="00896E43">
        <w:rPr>
          <w:rFonts w:ascii="Georgia" w:hAnsi="Georgia" w:cs="Open Sans"/>
          <w:b/>
          <w:bCs/>
          <w:sz w:val="14"/>
          <w:szCs w:val="14"/>
        </w:rPr>
        <w:t>Gabrielli</w:t>
      </w:r>
      <w:r w:rsidRPr="00896E43">
        <w:rPr>
          <w:rFonts w:ascii="Georgia" w:hAnsi="Georgia" w:cs="Open Sans"/>
          <w:sz w:val="14"/>
          <w:szCs w:val="14"/>
        </w:rPr>
        <w:t xml:space="preserve"> è oggi presente</w:t>
      </w:r>
      <w:r w:rsidRPr="00896E43">
        <w:rPr>
          <w:rFonts w:ascii="Georgia" w:hAnsi="Georgia" w:cs="Open Sans"/>
          <w:b/>
          <w:bCs/>
          <w:sz w:val="14"/>
          <w:szCs w:val="14"/>
        </w:rPr>
        <w:t xml:space="preserve"> in 5 regioni con oltre 320 punti vendita </w:t>
      </w:r>
      <w:r w:rsidRPr="00896E43">
        <w:rPr>
          <w:rFonts w:ascii="Georgia" w:hAnsi="Georgia" w:cs="Open Sans"/>
          <w:sz w:val="14"/>
          <w:szCs w:val="14"/>
        </w:rPr>
        <w:t xml:space="preserve">e </w:t>
      </w:r>
      <w:r w:rsidRPr="00896E43">
        <w:rPr>
          <w:rFonts w:ascii="Georgia" w:hAnsi="Georgia" w:cs="Open Sans"/>
          <w:b/>
          <w:bCs/>
          <w:sz w:val="14"/>
          <w:szCs w:val="14"/>
        </w:rPr>
        <w:t xml:space="preserve">3 diverse insegne </w:t>
      </w:r>
      <w:r w:rsidRPr="00896E43">
        <w:rPr>
          <w:rFonts w:ascii="Georgia" w:hAnsi="Georgia" w:cs="Open Sans"/>
          <w:sz w:val="14"/>
          <w:szCs w:val="14"/>
        </w:rPr>
        <w:t>distributive (</w:t>
      </w:r>
      <w:r w:rsidRPr="00896E43">
        <w:rPr>
          <w:rFonts w:ascii="Georgia" w:hAnsi="Georgia" w:cs="Open Sans"/>
          <w:b/>
          <w:bCs/>
          <w:sz w:val="14"/>
          <w:szCs w:val="14"/>
        </w:rPr>
        <w:t>Oasi</w:t>
      </w:r>
      <w:r w:rsidRPr="00896E43">
        <w:rPr>
          <w:rFonts w:ascii="Georgia" w:hAnsi="Georgia" w:cs="Open Sans"/>
          <w:sz w:val="14"/>
          <w:szCs w:val="14"/>
        </w:rPr>
        <w:t xml:space="preserve">, </w:t>
      </w:r>
      <w:r w:rsidRPr="00896E43">
        <w:rPr>
          <w:rFonts w:ascii="Georgia" w:hAnsi="Georgia" w:cs="Open Sans"/>
          <w:b/>
          <w:bCs/>
          <w:sz w:val="14"/>
          <w:szCs w:val="14"/>
        </w:rPr>
        <w:t xml:space="preserve">Tigre </w:t>
      </w:r>
      <w:r w:rsidRPr="00896E43">
        <w:rPr>
          <w:rFonts w:ascii="Georgia" w:hAnsi="Georgia" w:cs="Open Sans"/>
          <w:sz w:val="14"/>
          <w:szCs w:val="14"/>
        </w:rPr>
        <w:t xml:space="preserve">e </w:t>
      </w:r>
      <w:r w:rsidRPr="00896E43">
        <w:rPr>
          <w:rFonts w:ascii="Georgia" w:hAnsi="Georgia" w:cs="Open Sans"/>
          <w:b/>
          <w:bCs/>
          <w:sz w:val="14"/>
          <w:szCs w:val="14"/>
        </w:rPr>
        <w:t>Tigre Amico)</w:t>
      </w:r>
      <w:r w:rsidRPr="00896E43">
        <w:rPr>
          <w:rFonts w:ascii="Georgia" w:hAnsi="Georgia" w:cs="Open Sans"/>
          <w:sz w:val="14"/>
          <w:szCs w:val="14"/>
        </w:rPr>
        <w:t xml:space="preserve"> rispondenti a esigenze diversificate. Nelle regioni </w:t>
      </w:r>
      <w:r w:rsidRPr="00896E43">
        <w:rPr>
          <w:rFonts w:ascii="Georgia" w:hAnsi="Georgia" w:cs="Open Sans"/>
          <w:b/>
          <w:bCs/>
          <w:sz w:val="14"/>
          <w:szCs w:val="14"/>
        </w:rPr>
        <w:t>Marche, Abruzzo, Umbria, Molise e Lazio</w:t>
      </w:r>
      <w:r w:rsidRPr="00896E43">
        <w:rPr>
          <w:rFonts w:ascii="Georgia" w:hAnsi="Georgia" w:cs="Open Sans"/>
          <w:sz w:val="14"/>
          <w:szCs w:val="14"/>
        </w:rPr>
        <w:t>, Magazzini</w:t>
      </w:r>
      <w:r w:rsidRPr="00896E43">
        <w:rPr>
          <w:rFonts w:ascii="Georgia" w:hAnsi="Georgia" w:cs="Open Sans"/>
          <w:i/>
          <w:iCs/>
          <w:sz w:val="14"/>
          <w:szCs w:val="14"/>
        </w:rPr>
        <w:t xml:space="preserve"> </w:t>
      </w:r>
      <w:r w:rsidRPr="00896E43">
        <w:rPr>
          <w:rFonts w:ascii="Georgia" w:hAnsi="Georgia" w:cs="Open Sans"/>
          <w:sz w:val="14"/>
          <w:szCs w:val="14"/>
        </w:rPr>
        <w:t>Gabrielli conta circa 6200 collaboratori tra punti vendita diretti, sede e franchising.</w:t>
      </w:r>
    </w:p>
    <w:p w14:paraId="3124856D" w14:textId="77777777" w:rsidR="00896E43" w:rsidRPr="00896E43" w:rsidRDefault="00896E43" w:rsidP="00896E43">
      <w:pPr>
        <w:spacing w:after="0"/>
        <w:jc w:val="both"/>
        <w:rPr>
          <w:rFonts w:ascii="Georgia" w:hAnsi="Georgia" w:cs="Open Sans"/>
          <w:b/>
          <w:bCs/>
          <w:sz w:val="14"/>
          <w:szCs w:val="14"/>
        </w:rPr>
      </w:pPr>
      <w:r w:rsidRPr="00896E43">
        <w:rPr>
          <w:rFonts w:ascii="Georgia" w:hAnsi="Georgia" w:cs="Open Sans"/>
          <w:b/>
          <w:bCs/>
          <w:sz w:val="14"/>
          <w:szCs w:val="14"/>
        </w:rPr>
        <w:t xml:space="preserve">Ufficio stampa </w:t>
      </w:r>
      <w:r w:rsidR="004D55B9">
        <w:rPr>
          <w:rFonts w:ascii="Georgia" w:hAnsi="Georgia" w:cs="Open Sans"/>
          <w:b/>
          <w:bCs/>
          <w:sz w:val="14"/>
          <w:szCs w:val="14"/>
        </w:rPr>
        <w:t>Magazzini</w:t>
      </w:r>
      <w:r w:rsidRPr="00896E43">
        <w:rPr>
          <w:rFonts w:ascii="Georgia" w:hAnsi="Georgia" w:cs="Open Sans"/>
          <w:b/>
          <w:bCs/>
          <w:sz w:val="14"/>
          <w:szCs w:val="14"/>
        </w:rPr>
        <w:t xml:space="preserve"> Gabrielli c/o INC - Istituto Nazionale per la Comunicazione</w:t>
      </w:r>
    </w:p>
    <w:p w14:paraId="611F8501" w14:textId="77777777" w:rsidR="00896E43" w:rsidRPr="00896E43" w:rsidRDefault="00896E43" w:rsidP="00896E43">
      <w:pPr>
        <w:spacing w:after="0"/>
        <w:jc w:val="both"/>
        <w:rPr>
          <w:rFonts w:ascii="Georgia" w:hAnsi="Georgia" w:cs="Open Sans"/>
          <w:sz w:val="14"/>
          <w:szCs w:val="14"/>
        </w:rPr>
      </w:pPr>
      <w:r w:rsidRPr="00896E43">
        <w:rPr>
          <w:rFonts w:ascii="Georgia" w:hAnsi="Georgia" w:cs="Open Sans"/>
          <w:sz w:val="14"/>
          <w:szCs w:val="14"/>
        </w:rPr>
        <w:t xml:space="preserve">Mariagrazia Martorana: </w:t>
      </w:r>
      <w:hyperlink r:id="rId8" w:history="1">
        <w:r w:rsidRPr="00896E43">
          <w:rPr>
            <w:rStyle w:val="Collegamentoipertestuale"/>
            <w:rFonts w:ascii="Georgia" w:hAnsi="Georgia" w:cs="Open Sans"/>
            <w:sz w:val="14"/>
            <w:szCs w:val="14"/>
          </w:rPr>
          <w:t>m.martorana@inc-comunicazione.it</w:t>
        </w:r>
      </w:hyperlink>
      <w:r w:rsidRPr="00896E43">
        <w:rPr>
          <w:rFonts w:ascii="Georgia" w:hAnsi="Georgia" w:cs="Open Sans"/>
          <w:sz w:val="14"/>
          <w:szCs w:val="14"/>
        </w:rPr>
        <w:t xml:space="preserve"> - + 39 333 5761268</w:t>
      </w:r>
    </w:p>
    <w:p w14:paraId="113E7279" w14:textId="77777777" w:rsidR="00896E43" w:rsidRPr="00896E43" w:rsidRDefault="00896E43" w:rsidP="00896E43">
      <w:pPr>
        <w:spacing w:after="0"/>
        <w:jc w:val="both"/>
        <w:rPr>
          <w:rFonts w:ascii="Georgia" w:hAnsi="Georgia" w:cs="Open Sans"/>
          <w:sz w:val="14"/>
          <w:szCs w:val="14"/>
        </w:rPr>
      </w:pPr>
      <w:r w:rsidRPr="00896E43">
        <w:rPr>
          <w:rFonts w:ascii="Georgia" w:hAnsi="Georgia" w:cs="Open Sans"/>
          <w:sz w:val="14"/>
          <w:szCs w:val="14"/>
        </w:rPr>
        <w:t xml:space="preserve">Mariarosaria Di Cicco: </w:t>
      </w:r>
      <w:hyperlink r:id="rId9" w:history="1">
        <w:r w:rsidRPr="00896E43">
          <w:rPr>
            <w:rStyle w:val="Collegamentoipertestuale"/>
            <w:rFonts w:ascii="Georgia" w:hAnsi="Georgia" w:cs="Open Sans"/>
            <w:sz w:val="14"/>
            <w:szCs w:val="14"/>
          </w:rPr>
          <w:t>m.dicicco@inc-comunicazione.it</w:t>
        </w:r>
      </w:hyperlink>
      <w:r w:rsidRPr="00896E43">
        <w:rPr>
          <w:rFonts w:ascii="Georgia" w:hAnsi="Georgia" w:cs="Open Sans"/>
          <w:sz w:val="14"/>
          <w:szCs w:val="14"/>
        </w:rPr>
        <w:t xml:space="preserve"> - +39 340 2302008</w:t>
      </w:r>
    </w:p>
    <w:p w14:paraId="23BA5025" w14:textId="77777777" w:rsidR="00896E43" w:rsidRPr="006A0BBD" w:rsidRDefault="00896E43" w:rsidP="00896E43">
      <w:pPr>
        <w:spacing w:after="0" w:line="240" w:lineRule="auto"/>
        <w:rPr>
          <w:rFonts w:ascii="Georgia" w:hAnsi="Georgia"/>
          <w:sz w:val="20"/>
          <w:szCs w:val="20"/>
        </w:rPr>
      </w:pPr>
    </w:p>
    <w:sectPr w:rsidR="00896E43" w:rsidRPr="006A0BBD">
      <w:headerReference w:type="default" r:id="rId10"/>
      <w:footerReference w:type="default" r:id="rId11"/>
      <w:pgSz w:w="11906" w:h="16838"/>
      <w:pgMar w:top="1395" w:right="849" w:bottom="1191" w:left="1134" w:header="1338" w:footer="1134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98267" w14:textId="77777777" w:rsidR="001C0D63" w:rsidRDefault="001C0D63">
      <w:pPr>
        <w:spacing w:after="0" w:line="240" w:lineRule="auto"/>
      </w:pPr>
      <w:r>
        <w:separator/>
      </w:r>
    </w:p>
  </w:endnote>
  <w:endnote w:type="continuationSeparator" w:id="0">
    <w:p w14:paraId="596CD14E" w14:textId="77777777" w:rsidR="001C0D63" w:rsidRDefault="001C0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90">
    <w:altName w:val="Times New Roman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A62F2" w14:textId="77777777" w:rsidR="007F596F" w:rsidRDefault="00BE0607" w:rsidP="00AE02A1">
    <w:pPr>
      <w:pStyle w:val="Pidipagina"/>
    </w:pPr>
    <w:r>
      <w:t xml:space="preserve">     </w:t>
    </w:r>
  </w:p>
  <w:p w14:paraId="7B02E6F4" w14:textId="77777777" w:rsidR="00BE0607" w:rsidRDefault="00262F8B" w:rsidP="00AE02A1">
    <w:pPr>
      <w:pStyle w:val="Pidipagina"/>
    </w:pPr>
    <w:r>
      <w:rPr>
        <w:noProof/>
      </w:rPr>
      <w:drawing>
        <wp:inline distT="0" distB="0" distL="0" distR="0" wp14:anchorId="4200108F" wp14:editId="28AD61D5">
          <wp:extent cx="5854700" cy="3683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3683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25094" w14:textId="77777777" w:rsidR="001C0D63" w:rsidRDefault="001C0D63">
      <w:pPr>
        <w:spacing w:after="0" w:line="240" w:lineRule="auto"/>
      </w:pPr>
      <w:r>
        <w:separator/>
      </w:r>
    </w:p>
  </w:footnote>
  <w:footnote w:type="continuationSeparator" w:id="0">
    <w:p w14:paraId="5D8D42C5" w14:textId="77777777" w:rsidR="001C0D63" w:rsidRDefault="001C0D63">
      <w:pPr>
        <w:spacing w:after="0" w:line="240" w:lineRule="auto"/>
      </w:pPr>
      <w:r>
        <w:continuationSeparator/>
      </w:r>
    </w:p>
  </w:footnote>
  <w:footnote w:id="1">
    <w:p w14:paraId="577FB6D3" w14:textId="77777777" w:rsidR="00333218" w:rsidRPr="00CB72D9" w:rsidRDefault="00333218" w:rsidP="00CB72D9">
      <w:pPr>
        <w:pStyle w:val="Testonotaapidipagina"/>
        <w:spacing w:after="0" w:line="240" w:lineRule="auto"/>
        <w:rPr>
          <w:rFonts w:ascii="Aptos" w:hAnsi="Aptos"/>
          <w:sz w:val="14"/>
          <w:szCs w:val="14"/>
        </w:rPr>
      </w:pPr>
      <w:r w:rsidRPr="00CB72D9">
        <w:rPr>
          <w:rStyle w:val="Rimandonotaapidipagina"/>
          <w:rFonts w:ascii="Aptos" w:hAnsi="Aptos"/>
          <w:sz w:val="14"/>
          <w:szCs w:val="14"/>
        </w:rPr>
        <w:footnoteRef/>
      </w:r>
      <w:r w:rsidRPr="00CB72D9">
        <w:rPr>
          <w:rFonts w:ascii="Aptos" w:hAnsi="Aptos"/>
          <w:sz w:val="14"/>
          <w:szCs w:val="14"/>
        </w:rPr>
        <w:t xml:space="preserve"> Fonte: REM-Lab – Università Cattolica del Sacro Cuore; elaborazioni su dati Istat, Banca d'Italia, Commissione Europea e FMI. Presentazione alla Convention REM-Lab 2026 (5 maggio 2026).</w:t>
      </w:r>
    </w:p>
  </w:footnote>
  <w:footnote w:id="2">
    <w:p w14:paraId="59959D4F" w14:textId="77777777" w:rsidR="00333218" w:rsidRPr="00CB72D9" w:rsidRDefault="00333218" w:rsidP="00CB72D9">
      <w:pPr>
        <w:pStyle w:val="Testonotaapidipagina"/>
        <w:spacing w:after="0" w:line="240" w:lineRule="auto"/>
        <w:rPr>
          <w:rFonts w:ascii="Aptos" w:hAnsi="Aptos"/>
          <w:sz w:val="14"/>
          <w:szCs w:val="14"/>
        </w:rPr>
      </w:pPr>
      <w:r w:rsidRPr="00CB72D9">
        <w:rPr>
          <w:rFonts w:ascii="Aptos" w:hAnsi="Aptos"/>
          <w:sz w:val="14"/>
          <w:szCs w:val="14"/>
        </w:rPr>
        <w:footnoteRef/>
      </w:r>
      <w:r w:rsidRPr="00CB72D9">
        <w:rPr>
          <w:rFonts w:ascii="Aptos" w:hAnsi="Aptos"/>
          <w:sz w:val="14"/>
          <w:szCs w:val="14"/>
        </w:rPr>
        <w:t xml:space="preserve"> Fonte: REM-Lab Università Cattolica, indagini sui consumatori - Convention 2026, 5 maggio 2026</w:t>
      </w:r>
    </w:p>
  </w:footnote>
  <w:footnote w:id="3">
    <w:p w14:paraId="5BC0C5AD" w14:textId="77777777" w:rsidR="00333218" w:rsidRPr="00CB72D9" w:rsidRDefault="00333218" w:rsidP="00CB72D9">
      <w:pPr>
        <w:pStyle w:val="Testonotaapidipagina"/>
        <w:spacing w:after="0" w:line="240" w:lineRule="auto"/>
        <w:rPr>
          <w:rFonts w:ascii="Aptos" w:hAnsi="Aptos"/>
          <w:sz w:val="14"/>
          <w:szCs w:val="14"/>
        </w:rPr>
      </w:pPr>
      <w:r w:rsidRPr="00CB72D9">
        <w:rPr>
          <w:rStyle w:val="Rimandonotaapidipagina"/>
          <w:rFonts w:ascii="Aptos" w:hAnsi="Aptos"/>
          <w:sz w:val="14"/>
          <w:szCs w:val="14"/>
        </w:rPr>
        <w:footnoteRef/>
      </w:r>
      <w:r w:rsidRPr="00CB72D9">
        <w:rPr>
          <w:rFonts w:ascii="Aptos" w:hAnsi="Aptos"/>
          <w:sz w:val="14"/>
          <w:szCs w:val="14"/>
        </w:rPr>
        <w:t xml:space="preserve"> Fonte: Nielsen Consumer Panel (LCC + Freschi PV)</w:t>
      </w:r>
    </w:p>
  </w:footnote>
  <w:footnote w:id="4">
    <w:p w14:paraId="0D6C5FDB" w14:textId="77777777" w:rsidR="00333218" w:rsidRPr="00CB72D9" w:rsidRDefault="00333218" w:rsidP="00CB72D9">
      <w:pPr>
        <w:pStyle w:val="Testonotaapidipagina"/>
        <w:spacing w:after="0" w:line="240" w:lineRule="auto"/>
        <w:rPr>
          <w:rFonts w:ascii="Aptos" w:hAnsi="Aptos"/>
          <w:sz w:val="14"/>
          <w:szCs w:val="14"/>
          <w:lang w:val="en-GB"/>
        </w:rPr>
      </w:pPr>
      <w:r w:rsidRPr="00CB72D9">
        <w:rPr>
          <w:rStyle w:val="Rimandonotaapidipagina"/>
          <w:rFonts w:ascii="Aptos" w:hAnsi="Aptos"/>
          <w:sz w:val="14"/>
          <w:szCs w:val="14"/>
        </w:rPr>
        <w:footnoteRef/>
      </w:r>
      <w:r w:rsidRPr="00CB72D9">
        <w:rPr>
          <w:rFonts w:ascii="Aptos" w:hAnsi="Aptos"/>
          <w:sz w:val="14"/>
          <w:szCs w:val="14"/>
          <w:lang w:val="en-GB"/>
        </w:rPr>
        <w:t xml:space="preserve"> Fonte: Nielsen IQ, </w:t>
      </w:r>
      <w:r w:rsidRPr="00CB72D9">
        <w:rPr>
          <w:rFonts w:ascii="Aptos" w:hAnsi="Aptos"/>
          <w:sz w:val="14"/>
          <w:szCs w:val="14"/>
          <w:lang w:val="en-US"/>
        </w:rPr>
        <w:t>Top4Top 2.0 – Aprile 2026</w:t>
      </w:r>
    </w:p>
  </w:footnote>
  <w:footnote w:id="5">
    <w:p w14:paraId="11A61E84" w14:textId="77777777" w:rsidR="00333218" w:rsidRDefault="00333218" w:rsidP="00CB72D9">
      <w:pPr>
        <w:pStyle w:val="Testonotaapidipagina"/>
        <w:spacing w:after="0" w:line="240" w:lineRule="auto"/>
      </w:pPr>
      <w:r w:rsidRPr="00CB72D9">
        <w:rPr>
          <w:rFonts w:ascii="Aptos" w:hAnsi="Aptos"/>
          <w:sz w:val="14"/>
          <w:szCs w:val="14"/>
          <w:lang w:val="en-US"/>
        </w:rPr>
        <w:footnoteRef/>
      </w:r>
      <w:r w:rsidRPr="00CB72D9">
        <w:rPr>
          <w:rFonts w:ascii="Aptos" w:hAnsi="Aptos"/>
          <w:sz w:val="14"/>
          <w:szCs w:val="14"/>
          <w:lang w:val="en-US"/>
        </w:rPr>
        <w:t xml:space="preserve"> Fonte: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Circana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, Le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dinamiche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dei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Consumi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nella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 Distribuzione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Omnicanale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. Scenario di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mercato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, Aprile 2026.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Progressivo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 2026 (17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settimane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terminanti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 il 26 </w:t>
      </w:r>
      <w:proofErr w:type="spellStart"/>
      <w:r w:rsidRPr="00CB72D9">
        <w:rPr>
          <w:rFonts w:ascii="Aptos" w:hAnsi="Aptos"/>
          <w:sz w:val="14"/>
          <w:szCs w:val="14"/>
          <w:lang w:val="en-US"/>
        </w:rPr>
        <w:t>aprile</w:t>
      </w:r>
      <w:proofErr w:type="spellEnd"/>
      <w:r w:rsidRPr="00CB72D9">
        <w:rPr>
          <w:rFonts w:ascii="Aptos" w:hAnsi="Aptos"/>
          <w:sz w:val="14"/>
          <w:szCs w:val="14"/>
          <w:lang w:val="en-US"/>
        </w:rPr>
        <w:t xml:space="preserve"> 2026).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4F4E3" w14:textId="77777777" w:rsidR="00BE0607" w:rsidRDefault="00262F8B">
    <w:pPr>
      <w:pStyle w:val="Intestazione"/>
      <w:tabs>
        <w:tab w:val="clear" w:pos="9638"/>
        <w:tab w:val="right" w:pos="10206"/>
      </w:tabs>
      <w:ind w:right="-283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8F343DF" wp14:editId="2C1CE00D">
          <wp:simplePos x="0" y="0"/>
          <wp:positionH relativeFrom="margin">
            <wp:posOffset>4573905</wp:posOffset>
          </wp:positionH>
          <wp:positionV relativeFrom="margin">
            <wp:posOffset>-977900</wp:posOffset>
          </wp:positionV>
          <wp:extent cx="1790700" cy="762000"/>
          <wp:effectExtent l="0" t="0" r="0" b="0"/>
          <wp:wrapSquare wrapText="bothSides"/>
          <wp:docPr id="128342781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620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0607">
      <w:t xml:space="preserve">                                                                                                                                                    </w:t>
    </w:r>
  </w:p>
  <w:p w14:paraId="5D638E11" w14:textId="77777777" w:rsidR="00BE0607" w:rsidRDefault="00BE0607">
    <w:pPr>
      <w:spacing w:before="100" w:after="100" w:line="100" w:lineRule="atLea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492B0A"/>
    <w:multiLevelType w:val="hybridMultilevel"/>
    <w:tmpl w:val="C3D8D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B6225"/>
    <w:multiLevelType w:val="multilevel"/>
    <w:tmpl w:val="F8E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F20D0C"/>
    <w:multiLevelType w:val="hybridMultilevel"/>
    <w:tmpl w:val="7F846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C2EED"/>
    <w:multiLevelType w:val="hybridMultilevel"/>
    <w:tmpl w:val="C78CE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97D3F"/>
    <w:multiLevelType w:val="multilevel"/>
    <w:tmpl w:val="76FAB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797DD4"/>
    <w:multiLevelType w:val="multilevel"/>
    <w:tmpl w:val="EB58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682C15"/>
    <w:multiLevelType w:val="hybridMultilevel"/>
    <w:tmpl w:val="CBBC9C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806207">
    <w:abstractNumId w:val="0"/>
  </w:num>
  <w:num w:numId="2" w16cid:durableId="70205204">
    <w:abstractNumId w:val="5"/>
  </w:num>
  <w:num w:numId="3" w16cid:durableId="700086895">
    <w:abstractNumId w:val="2"/>
  </w:num>
  <w:num w:numId="4" w16cid:durableId="1024211376">
    <w:abstractNumId w:val="6"/>
  </w:num>
  <w:num w:numId="5" w16cid:durableId="1315720303">
    <w:abstractNumId w:val="3"/>
  </w:num>
  <w:num w:numId="6" w16cid:durableId="331421171">
    <w:abstractNumId w:val="7"/>
  </w:num>
  <w:num w:numId="7" w16cid:durableId="1092123836">
    <w:abstractNumId w:val="4"/>
  </w:num>
  <w:num w:numId="8" w16cid:durableId="370569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DA"/>
    <w:rsid w:val="00004347"/>
    <w:rsid w:val="00005281"/>
    <w:rsid w:val="00010FDD"/>
    <w:rsid w:val="000166C2"/>
    <w:rsid w:val="00017B2E"/>
    <w:rsid w:val="00020AB5"/>
    <w:rsid w:val="0002101A"/>
    <w:rsid w:val="00033A99"/>
    <w:rsid w:val="00036CEA"/>
    <w:rsid w:val="0004281B"/>
    <w:rsid w:val="000451FC"/>
    <w:rsid w:val="0004622D"/>
    <w:rsid w:val="000562A7"/>
    <w:rsid w:val="00077936"/>
    <w:rsid w:val="000827AE"/>
    <w:rsid w:val="00087191"/>
    <w:rsid w:val="000928BD"/>
    <w:rsid w:val="000958AE"/>
    <w:rsid w:val="00096EC7"/>
    <w:rsid w:val="000B0844"/>
    <w:rsid w:val="000D2BA9"/>
    <w:rsid w:val="000D4FF7"/>
    <w:rsid w:val="000E593D"/>
    <w:rsid w:val="000E6EBC"/>
    <w:rsid w:val="000F64E1"/>
    <w:rsid w:val="00105E00"/>
    <w:rsid w:val="001132FC"/>
    <w:rsid w:val="001171CF"/>
    <w:rsid w:val="001248C2"/>
    <w:rsid w:val="00124D28"/>
    <w:rsid w:val="0013082A"/>
    <w:rsid w:val="001318DF"/>
    <w:rsid w:val="00134813"/>
    <w:rsid w:val="00134D9C"/>
    <w:rsid w:val="00137C72"/>
    <w:rsid w:val="00142DAC"/>
    <w:rsid w:val="00144F05"/>
    <w:rsid w:val="001462A8"/>
    <w:rsid w:val="00146FB5"/>
    <w:rsid w:val="00153AF6"/>
    <w:rsid w:val="0016090D"/>
    <w:rsid w:val="00180B9B"/>
    <w:rsid w:val="0019205B"/>
    <w:rsid w:val="00195F33"/>
    <w:rsid w:val="001A3210"/>
    <w:rsid w:val="001B159E"/>
    <w:rsid w:val="001B1829"/>
    <w:rsid w:val="001B2F1D"/>
    <w:rsid w:val="001B606B"/>
    <w:rsid w:val="001C0D63"/>
    <w:rsid w:val="001C7B3B"/>
    <w:rsid w:val="001E24CA"/>
    <w:rsid w:val="001E29AB"/>
    <w:rsid w:val="001F2D3F"/>
    <w:rsid w:val="001F3544"/>
    <w:rsid w:val="001F4FB2"/>
    <w:rsid w:val="00212789"/>
    <w:rsid w:val="00213BA4"/>
    <w:rsid w:val="0022397A"/>
    <w:rsid w:val="00224704"/>
    <w:rsid w:val="002308E8"/>
    <w:rsid w:val="00235C96"/>
    <w:rsid w:val="00236523"/>
    <w:rsid w:val="00236D0C"/>
    <w:rsid w:val="00260936"/>
    <w:rsid w:val="00262F8B"/>
    <w:rsid w:val="002631B8"/>
    <w:rsid w:val="00265C72"/>
    <w:rsid w:val="0027597B"/>
    <w:rsid w:val="00275FF9"/>
    <w:rsid w:val="00277C30"/>
    <w:rsid w:val="0028471B"/>
    <w:rsid w:val="0029440C"/>
    <w:rsid w:val="002958D1"/>
    <w:rsid w:val="00296DD7"/>
    <w:rsid w:val="002A06AA"/>
    <w:rsid w:val="002A0734"/>
    <w:rsid w:val="002A0C5B"/>
    <w:rsid w:val="002A6E72"/>
    <w:rsid w:val="002B2ACB"/>
    <w:rsid w:val="002B6303"/>
    <w:rsid w:val="002B7B01"/>
    <w:rsid w:val="002C05B8"/>
    <w:rsid w:val="002C3A03"/>
    <w:rsid w:val="002C3CE2"/>
    <w:rsid w:val="002C7546"/>
    <w:rsid w:val="002C7AC9"/>
    <w:rsid w:val="002D0326"/>
    <w:rsid w:val="002D1171"/>
    <w:rsid w:val="002D472B"/>
    <w:rsid w:val="002D6AA2"/>
    <w:rsid w:val="002E0EA4"/>
    <w:rsid w:val="002E215B"/>
    <w:rsid w:val="002E797C"/>
    <w:rsid w:val="002F60B3"/>
    <w:rsid w:val="00303AC0"/>
    <w:rsid w:val="00306DBA"/>
    <w:rsid w:val="00311807"/>
    <w:rsid w:val="003120CE"/>
    <w:rsid w:val="003133DE"/>
    <w:rsid w:val="00321E9E"/>
    <w:rsid w:val="0032791E"/>
    <w:rsid w:val="00333218"/>
    <w:rsid w:val="003374A7"/>
    <w:rsid w:val="0035068F"/>
    <w:rsid w:val="00353DAD"/>
    <w:rsid w:val="00353DE6"/>
    <w:rsid w:val="003544C7"/>
    <w:rsid w:val="00355184"/>
    <w:rsid w:val="00373359"/>
    <w:rsid w:val="003766E4"/>
    <w:rsid w:val="0037750C"/>
    <w:rsid w:val="0038312D"/>
    <w:rsid w:val="003834A6"/>
    <w:rsid w:val="003907A3"/>
    <w:rsid w:val="00393728"/>
    <w:rsid w:val="003951F6"/>
    <w:rsid w:val="003A0758"/>
    <w:rsid w:val="003A2528"/>
    <w:rsid w:val="003A63C5"/>
    <w:rsid w:val="003B12C0"/>
    <w:rsid w:val="003B4445"/>
    <w:rsid w:val="003B7F4F"/>
    <w:rsid w:val="003D09E3"/>
    <w:rsid w:val="003D1147"/>
    <w:rsid w:val="003D2678"/>
    <w:rsid w:val="003D4138"/>
    <w:rsid w:val="003E2BC8"/>
    <w:rsid w:val="003E355E"/>
    <w:rsid w:val="003F2147"/>
    <w:rsid w:val="003F7919"/>
    <w:rsid w:val="00404CC8"/>
    <w:rsid w:val="0041794E"/>
    <w:rsid w:val="00420861"/>
    <w:rsid w:val="00426F3F"/>
    <w:rsid w:val="004302E5"/>
    <w:rsid w:val="004347E0"/>
    <w:rsid w:val="00434901"/>
    <w:rsid w:val="00434B0A"/>
    <w:rsid w:val="00436808"/>
    <w:rsid w:val="00440E32"/>
    <w:rsid w:val="00443567"/>
    <w:rsid w:val="004532C7"/>
    <w:rsid w:val="004561C8"/>
    <w:rsid w:val="004571B2"/>
    <w:rsid w:val="00462D61"/>
    <w:rsid w:val="004635E9"/>
    <w:rsid w:val="004733A0"/>
    <w:rsid w:val="00474122"/>
    <w:rsid w:val="00476CB7"/>
    <w:rsid w:val="004772F5"/>
    <w:rsid w:val="0048028D"/>
    <w:rsid w:val="00490780"/>
    <w:rsid w:val="004920A5"/>
    <w:rsid w:val="00496BA0"/>
    <w:rsid w:val="004A7D63"/>
    <w:rsid w:val="004B06C3"/>
    <w:rsid w:val="004B4DA5"/>
    <w:rsid w:val="004B63F8"/>
    <w:rsid w:val="004B66E6"/>
    <w:rsid w:val="004C4830"/>
    <w:rsid w:val="004C49C6"/>
    <w:rsid w:val="004C7556"/>
    <w:rsid w:val="004C7F4E"/>
    <w:rsid w:val="004D0B4C"/>
    <w:rsid w:val="004D55B9"/>
    <w:rsid w:val="004D5FB1"/>
    <w:rsid w:val="0050323F"/>
    <w:rsid w:val="00515BAE"/>
    <w:rsid w:val="00516A37"/>
    <w:rsid w:val="00523C31"/>
    <w:rsid w:val="00525556"/>
    <w:rsid w:val="005267F1"/>
    <w:rsid w:val="00526D3F"/>
    <w:rsid w:val="00527A96"/>
    <w:rsid w:val="005301AD"/>
    <w:rsid w:val="00536070"/>
    <w:rsid w:val="00541570"/>
    <w:rsid w:val="0054244B"/>
    <w:rsid w:val="0055633C"/>
    <w:rsid w:val="00574CE7"/>
    <w:rsid w:val="00575896"/>
    <w:rsid w:val="00581932"/>
    <w:rsid w:val="00584C54"/>
    <w:rsid w:val="00584FAB"/>
    <w:rsid w:val="00587282"/>
    <w:rsid w:val="005968B3"/>
    <w:rsid w:val="005A5553"/>
    <w:rsid w:val="005C4DB1"/>
    <w:rsid w:val="005E0AC1"/>
    <w:rsid w:val="005E0B48"/>
    <w:rsid w:val="005E1FA1"/>
    <w:rsid w:val="005E4519"/>
    <w:rsid w:val="005E53D2"/>
    <w:rsid w:val="005F01A8"/>
    <w:rsid w:val="005F0997"/>
    <w:rsid w:val="00602DE6"/>
    <w:rsid w:val="006100EF"/>
    <w:rsid w:val="00620737"/>
    <w:rsid w:val="006264B1"/>
    <w:rsid w:val="006272F9"/>
    <w:rsid w:val="006354B8"/>
    <w:rsid w:val="00635C80"/>
    <w:rsid w:val="0064743E"/>
    <w:rsid w:val="006505BC"/>
    <w:rsid w:val="006616FD"/>
    <w:rsid w:val="00663E6F"/>
    <w:rsid w:val="006733C8"/>
    <w:rsid w:val="00676D17"/>
    <w:rsid w:val="006807CC"/>
    <w:rsid w:val="00681B63"/>
    <w:rsid w:val="00681E38"/>
    <w:rsid w:val="00686900"/>
    <w:rsid w:val="00692CEE"/>
    <w:rsid w:val="00697CF6"/>
    <w:rsid w:val="006A05EA"/>
    <w:rsid w:val="006A0BBD"/>
    <w:rsid w:val="006A5751"/>
    <w:rsid w:val="006A6E1F"/>
    <w:rsid w:val="006B296F"/>
    <w:rsid w:val="006F26CD"/>
    <w:rsid w:val="006F4669"/>
    <w:rsid w:val="006F5C96"/>
    <w:rsid w:val="006F6916"/>
    <w:rsid w:val="006F6CF3"/>
    <w:rsid w:val="007026A7"/>
    <w:rsid w:val="00714B86"/>
    <w:rsid w:val="007265E0"/>
    <w:rsid w:val="00726DDF"/>
    <w:rsid w:val="007431FC"/>
    <w:rsid w:val="007522DA"/>
    <w:rsid w:val="00753F29"/>
    <w:rsid w:val="00757EEB"/>
    <w:rsid w:val="007654FA"/>
    <w:rsid w:val="00766478"/>
    <w:rsid w:val="00773CF6"/>
    <w:rsid w:val="00776477"/>
    <w:rsid w:val="00776B5D"/>
    <w:rsid w:val="007778C5"/>
    <w:rsid w:val="00780746"/>
    <w:rsid w:val="0079305E"/>
    <w:rsid w:val="007A00CB"/>
    <w:rsid w:val="007A2D38"/>
    <w:rsid w:val="007A5B20"/>
    <w:rsid w:val="007A678F"/>
    <w:rsid w:val="007A693E"/>
    <w:rsid w:val="007B7307"/>
    <w:rsid w:val="007C0726"/>
    <w:rsid w:val="007C4979"/>
    <w:rsid w:val="007C5549"/>
    <w:rsid w:val="007C788E"/>
    <w:rsid w:val="007D2B45"/>
    <w:rsid w:val="007D2CB5"/>
    <w:rsid w:val="007D2E82"/>
    <w:rsid w:val="007D35C6"/>
    <w:rsid w:val="007D3E85"/>
    <w:rsid w:val="007F002C"/>
    <w:rsid w:val="007F27B5"/>
    <w:rsid w:val="007F45CC"/>
    <w:rsid w:val="007F596F"/>
    <w:rsid w:val="0080428E"/>
    <w:rsid w:val="00817B5B"/>
    <w:rsid w:val="00822CD0"/>
    <w:rsid w:val="00830C4D"/>
    <w:rsid w:val="00835747"/>
    <w:rsid w:val="00840F92"/>
    <w:rsid w:val="008428E3"/>
    <w:rsid w:val="00850EC0"/>
    <w:rsid w:val="0086727D"/>
    <w:rsid w:val="00872D34"/>
    <w:rsid w:val="0087633F"/>
    <w:rsid w:val="0088079C"/>
    <w:rsid w:val="008878A1"/>
    <w:rsid w:val="00896E43"/>
    <w:rsid w:val="008A02B0"/>
    <w:rsid w:val="008A130B"/>
    <w:rsid w:val="008A2E2F"/>
    <w:rsid w:val="008B155A"/>
    <w:rsid w:val="008B469E"/>
    <w:rsid w:val="008B496C"/>
    <w:rsid w:val="008D6B84"/>
    <w:rsid w:val="008E031C"/>
    <w:rsid w:val="008F0C3D"/>
    <w:rsid w:val="008F5132"/>
    <w:rsid w:val="00901065"/>
    <w:rsid w:val="00912105"/>
    <w:rsid w:val="00924739"/>
    <w:rsid w:val="00926D91"/>
    <w:rsid w:val="00931FB5"/>
    <w:rsid w:val="009408E1"/>
    <w:rsid w:val="00940D1B"/>
    <w:rsid w:val="00952B2B"/>
    <w:rsid w:val="009532BE"/>
    <w:rsid w:val="00953FF3"/>
    <w:rsid w:val="00954233"/>
    <w:rsid w:val="00965EB0"/>
    <w:rsid w:val="0097407B"/>
    <w:rsid w:val="00975013"/>
    <w:rsid w:val="00981DBC"/>
    <w:rsid w:val="00991F1C"/>
    <w:rsid w:val="009A7986"/>
    <w:rsid w:val="009B0F26"/>
    <w:rsid w:val="009B181D"/>
    <w:rsid w:val="009C39C1"/>
    <w:rsid w:val="009C523C"/>
    <w:rsid w:val="009D1DC6"/>
    <w:rsid w:val="009E2A71"/>
    <w:rsid w:val="009E5AE9"/>
    <w:rsid w:val="009F46C8"/>
    <w:rsid w:val="00A01392"/>
    <w:rsid w:val="00A02146"/>
    <w:rsid w:val="00A02C84"/>
    <w:rsid w:val="00A03814"/>
    <w:rsid w:val="00A038BA"/>
    <w:rsid w:val="00A0465D"/>
    <w:rsid w:val="00A15544"/>
    <w:rsid w:val="00A171D3"/>
    <w:rsid w:val="00A17293"/>
    <w:rsid w:val="00A20FA1"/>
    <w:rsid w:val="00A212C1"/>
    <w:rsid w:val="00A31018"/>
    <w:rsid w:val="00A311FB"/>
    <w:rsid w:val="00A326A8"/>
    <w:rsid w:val="00A44792"/>
    <w:rsid w:val="00A47DB9"/>
    <w:rsid w:val="00A513DA"/>
    <w:rsid w:val="00A56D50"/>
    <w:rsid w:val="00A60C40"/>
    <w:rsid w:val="00A63072"/>
    <w:rsid w:val="00A63ACB"/>
    <w:rsid w:val="00A74E1B"/>
    <w:rsid w:val="00A879DF"/>
    <w:rsid w:val="00A94020"/>
    <w:rsid w:val="00A95184"/>
    <w:rsid w:val="00A964BF"/>
    <w:rsid w:val="00AA5280"/>
    <w:rsid w:val="00AB3168"/>
    <w:rsid w:val="00AB7839"/>
    <w:rsid w:val="00AC062B"/>
    <w:rsid w:val="00AC280E"/>
    <w:rsid w:val="00AC2E65"/>
    <w:rsid w:val="00AD0E70"/>
    <w:rsid w:val="00AE02A1"/>
    <w:rsid w:val="00AE4093"/>
    <w:rsid w:val="00AF7971"/>
    <w:rsid w:val="00B011C2"/>
    <w:rsid w:val="00B017B0"/>
    <w:rsid w:val="00B05AA1"/>
    <w:rsid w:val="00B25648"/>
    <w:rsid w:val="00B33B49"/>
    <w:rsid w:val="00B36336"/>
    <w:rsid w:val="00B40418"/>
    <w:rsid w:val="00B478C9"/>
    <w:rsid w:val="00B504C2"/>
    <w:rsid w:val="00B52F42"/>
    <w:rsid w:val="00B6090F"/>
    <w:rsid w:val="00B664E2"/>
    <w:rsid w:val="00B672BC"/>
    <w:rsid w:val="00B71F97"/>
    <w:rsid w:val="00B743E2"/>
    <w:rsid w:val="00B7507D"/>
    <w:rsid w:val="00B80EBC"/>
    <w:rsid w:val="00B82CDA"/>
    <w:rsid w:val="00B91F6D"/>
    <w:rsid w:val="00B9402A"/>
    <w:rsid w:val="00BA554A"/>
    <w:rsid w:val="00BA691C"/>
    <w:rsid w:val="00BB4DAF"/>
    <w:rsid w:val="00BB5E45"/>
    <w:rsid w:val="00BB733A"/>
    <w:rsid w:val="00BC7B60"/>
    <w:rsid w:val="00BD7894"/>
    <w:rsid w:val="00BE0607"/>
    <w:rsid w:val="00BE65CD"/>
    <w:rsid w:val="00C00053"/>
    <w:rsid w:val="00C03A5D"/>
    <w:rsid w:val="00C040A6"/>
    <w:rsid w:val="00C05E07"/>
    <w:rsid w:val="00C1228B"/>
    <w:rsid w:val="00C12B99"/>
    <w:rsid w:val="00C20D4F"/>
    <w:rsid w:val="00C248F3"/>
    <w:rsid w:val="00C324B7"/>
    <w:rsid w:val="00C33500"/>
    <w:rsid w:val="00C33556"/>
    <w:rsid w:val="00C42252"/>
    <w:rsid w:val="00C522C8"/>
    <w:rsid w:val="00C56FA0"/>
    <w:rsid w:val="00C64072"/>
    <w:rsid w:val="00C726D3"/>
    <w:rsid w:val="00C7531B"/>
    <w:rsid w:val="00C76B50"/>
    <w:rsid w:val="00C80956"/>
    <w:rsid w:val="00C835F5"/>
    <w:rsid w:val="00C87DBD"/>
    <w:rsid w:val="00C96686"/>
    <w:rsid w:val="00CB4283"/>
    <w:rsid w:val="00CB62D3"/>
    <w:rsid w:val="00CB72D9"/>
    <w:rsid w:val="00CC496D"/>
    <w:rsid w:val="00CD5EA5"/>
    <w:rsid w:val="00CD61F3"/>
    <w:rsid w:val="00CD74E8"/>
    <w:rsid w:val="00CE1EEA"/>
    <w:rsid w:val="00CE299B"/>
    <w:rsid w:val="00CE2A00"/>
    <w:rsid w:val="00CE4773"/>
    <w:rsid w:val="00CE7AD9"/>
    <w:rsid w:val="00CE7DCF"/>
    <w:rsid w:val="00CF1EF0"/>
    <w:rsid w:val="00D01252"/>
    <w:rsid w:val="00D06CA2"/>
    <w:rsid w:val="00D26F89"/>
    <w:rsid w:val="00D32068"/>
    <w:rsid w:val="00D352F5"/>
    <w:rsid w:val="00D36F1D"/>
    <w:rsid w:val="00D37222"/>
    <w:rsid w:val="00D374EF"/>
    <w:rsid w:val="00D41AB6"/>
    <w:rsid w:val="00D43FA7"/>
    <w:rsid w:val="00D50841"/>
    <w:rsid w:val="00D67705"/>
    <w:rsid w:val="00D7591B"/>
    <w:rsid w:val="00D76F19"/>
    <w:rsid w:val="00D7751B"/>
    <w:rsid w:val="00D83A7F"/>
    <w:rsid w:val="00D90567"/>
    <w:rsid w:val="00D93D72"/>
    <w:rsid w:val="00D96DCA"/>
    <w:rsid w:val="00DA1122"/>
    <w:rsid w:val="00DA427F"/>
    <w:rsid w:val="00DA775F"/>
    <w:rsid w:val="00DA7781"/>
    <w:rsid w:val="00DC1F52"/>
    <w:rsid w:val="00DC6E00"/>
    <w:rsid w:val="00DD6F50"/>
    <w:rsid w:val="00DE0D41"/>
    <w:rsid w:val="00DE13A5"/>
    <w:rsid w:val="00DE2384"/>
    <w:rsid w:val="00DE2C9D"/>
    <w:rsid w:val="00DE3EF5"/>
    <w:rsid w:val="00DF0C19"/>
    <w:rsid w:val="00DF2B4B"/>
    <w:rsid w:val="00DF6201"/>
    <w:rsid w:val="00E0045A"/>
    <w:rsid w:val="00E017ED"/>
    <w:rsid w:val="00E0523A"/>
    <w:rsid w:val="00E05D3A"/>
    <w:rsid w:val="00E13178"/>
    <w:rsid w:val="00E13382"/>
    <w:rsid w:val="00E1427D"/>
    <w:rsid w:val="00E326DF"/>
    <w:rsid w:val="00E361DE"/>
    <w:rsid w:val="00E37E9C"/>
    <w:rsid w:val="00E43346"/>
    <w:rsid w:val="00E451FB"/>
    <w:rsid w:val="00E51506"/>
    <w:rsid w:val="00E64213"/>
    <w:rsid w:val="00E70B54"/>
    <w:rsid w:val="00E76044"/>
    <w:rsid w:val="00E769E9"/>
    <w:rsid w:val="00E86E49"/>
    <w:rsid w:val="00E90464"/>
    <w:rsid w:val="00E95963"/>
    <w:rsid w:val="00E96EC3"/>
    <w:rsid w:val="00EA0086"/>
    <w:rsid w:val="00EA00BE"/>
    <w:rsid w:val="00EA2AD0"/>
    <w:rsid w:val="00EA3FE6"/>
    <w:rsid w:val="00EB3FBE"/>
    <w:rsid w:val="00EC0297"/>
    <w:rsid w:val="00EC6C99"/>
    <w:rsid w:val="00EC7D65"/>
    <w:rsid w:val="00EF355F"/>
    <w:rsid w:val="00EF7A7E"/>
    <w:rsid w:val="00F04AB2"/>
    <w:rsid w:val="00F17F2E"/>
    <w:rsid w:val="00F20F24"/>
    <w:rsid w:val="00F226BD"/>
    <w:rsid w:val="00F334FB"/>
    <w:rsid w:val="00F33573"/>
    <w:rsid w:val="00F361DB"/>
    <w:rsid w:val="00F37BB6"/>
    <w:rsid w:val="00F37C9B"/>
    <w:rsid w:val="00F42421"/>
    <w:rsid w:val="00F46CDF"/>
    <w:rsid w:val="00F5215A"/>
    <w:rsid w:val="00F6005C"/>
    <w:rsid w:val="00F60959"/>
    <w:rsid w:val="00F81C00"/>
    <w:rsid w:val="00FA3A70"/>
    <w:rsid w:val="00FB2F3D"/>
    <w:rsid w:val="00FB51C9"/>
    <w:rsid w:val="00FE7F6B"/>
    <w:rsid w:val="00FF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8B689B"/>
  <w15:chartTrackingRefBased/>
  <w15:docId w15:val="{4A6735B3-D8BE-4225-9BB8-8AF0D1A7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eastAsia="SimSun" w:hAnsi="Calibri" w:cs="font1290"/>
      <w:kern w:val="1"/>
      <w:sz w:val="22"/>
      <w:szCs w:val="22"/>
      <w:lang w:eastAsia="ar-SA"/>
    </w:rPr>
  </w:style>
  <w:style w:type="paragraph" w:styleId="Titolo1">
    <w:name w:val="heading 1"/>
    <w:basedOn w:val="Normale"/>
    <w:next w:val="Corpotesto"/>
    <w:qFormat/>
    <w:pPr>
      <w:numPr>
        <w:numId w:val="1"/>
      </w:numPr>
      <w:suppressAutoHyphens w:val="0"/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uppressAutoHyphens w:val="0"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olo3">
    <w:name w:val="heading 3"/>
    <w:basedOn w:val="Normale"/>
    <w:next w:val="Corpotesto"/>
    <w:qFormat/>
    <w:pPr>
      <w:numPr>
        <w:ilvl w:val="2"/>
        <w:numId w:val="1"/>
      </w:numPr>
      <w:suppressAutoHyphens w:val="0"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3z0">
    <w:name w:val="WW8Num3z0"/>
    <w:rPr>
      <w:rFonts w:ascii="Symbol" w:hAnsi="Symbol" w:cs="Symbol" w:hint="default"/>
      <w:sz w:val="20"/>
    </w:rPr>
  </w:style>
  <w:style w:type="character" w:customStyle="1" w:styleId="WW8Num3z1">
    <w:name w:val="WW8Num3z1"/>
    <w:rPr>
      <w:rFonts w:ascii="Courier New" w:hAnsi="Courier New" w:cs="Courier New" w:hint="default"/>
      <w:sz w:val="20"/>
    </w:rPr>
  </w:style>
  <w:style w:type="character" w:customStyle="1" w:styleId="WW8Num3z2">
    <w:name w:val="WW8Num3z2"/>
    <w:rPr>
      <w:rFonts w:ascii="Wingdings" w:hAnsi="Wingdings" w:cs="Wingdings" w:hint="default"/>
      <w:sz w:val="20"/>
    </w:rPr>
  </w:style>
  <w:style w:type="character" w:customStyle="1" w:styleId="WW8Num4z0">
    <w:name w:val="WW8Num4z0"/>
    <w:rPr>
      <w:rFonts w:ascii="Georgia" w:eastAsia="Times New Roman" w:hAnsi="Georgia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Carpredefinitoparagrafo6">
    <w:name w:val="Car. predefinito paragrafo6"/>
  </w:style>
  <w:style w:type="character" w:customStyle="1" w:styleId="Carpredefinitoparagrafo5">
    <w:name w:val="Car. predefinito paragrafo5"/>
  </w:style>
  <w:style w:type="character" w:customStyle="1" w:styleId="Carpredefinitoparagrafo4">
    <w:name w:val="Car. predefinito paragrafo4"/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7">
    <w:name w:val="Car. predefinito paragrafo7"/>
  </w:style>
  <w:style w:type="character" w:customStyle="1" w:styleId="IntestazioneCarattere">
    <w:name w:val="Intestazione Carattere"/>
    <w:basedOn w:val="Carpredefinitoparagrafo7"/>
  </w:style>
  <w:style w:type="character" w:customStyle="1" w:styleId="PidipaginaCarattere">
    <w:name w:val="Piè di pagina Carattere"/>
    <w:basedOn w:val="Carpredefinitoparagrafo7"/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aratteredinumerazione">
    <w:name w:val="Carattere di numerazione"/>
  </w:style>
  <w:style w:type="character" w:styleId="Collegamentoipertestuale">
    <w:name w:val="Hyperlink"/>
    <w:rPr>
      <w:color w:val="000080"/>
      <w:u w:val="single"/>
    </w:rPr>
  </w:style>
  <w:style w:type="character" w:customStyle="1" w:styleId="TestofumettoCarattere1">
    <w:name w:val="Testo fumetto Carattere1"/>
    <w:rPr>
      <w:rFonts w:ascii="Tahoma" w:eastAsia="SimSun" w:hAnsi="Tahoma" w:cs="Tahoma"/>
      <w:sz w:val="16"/>
      <w:szCs w:val="16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b/>
      <w:bCs/>
      <w:kern w:val="1"/>
      <w:sz w:val="48"/>
      <w:szCs w:val="48"/>
    </w:rPr>
  </w:style>
  <w:style w:type="character" w:customStyle="1" w:styleId="Titolo2Carattere">
    <w:name w:val="Titolo 2 Carattere"/>
    <w:rPr>
      <w:b/>
      <w:bCs/>
      <w:sz w:val="36"/>
      <w:szCs w:val="36"/>
    </w:rPr>
  </w:style>
  <w:style w:type="character" w:customStyle="1" w:styleId="Titolo3Carattere">
    <w:name w:val="Titolo 3 Carattere"/>
    <w:rPr>
      <w:b/>
      <w:bCs/>
      <w:sz w:val="27"/>
      <w:szCs w:val="27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Calibri" w:eastAsia="SimSun" w:hAnsi="Calibri" w:cs="font1290"/>
    </w:rPr>
  </w:style>
  <w:style w:type="character" w:customStyle="1" w:styleId="SoggettocommentoCarattere">
    <w:name w:val="Soggetto commento Carattere"/>
    <w:rPr>
      <w:rFonts w:ascii="Calibri" w:eastAsia="SimSun" w:hAnsi="Calibri" w:cs="font1290"/>
      <w:b/>
      <w:bCs/>
    </w:rPr>
  </w:style>
  <w:style w:type="paragraph" w:customStyle="1" w:styleId="Intestazione7">
    <w:name w:val="Intestazione7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20"/>
    </w:pPr>
  </w:style>
  <w:style w:type="paragraph" w:styleId="Elenco">
    <w:name w:val="List"/>
    <w:basedOn w:val="Corpotesto"/>
    <w:rPr>
      <w:rFonts w:cs="Arial"/>
    </w:rPr>
  </w:style>
  <w:style w:type="paragraph" w:customStyle="1" w:styleId="Didascalia7">
    <w:name w:val="Didascalia7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Intestazione6">
    <w:name w:val="Intestazione6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Didascalia6">
    <w:name w:val="Didascalia6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testazione5">
    <w:name w:val="Intestazione5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Didascalia5">
    <w:name w:val="Didascalia5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testazione4">
    <w:name w:val="Intestazione4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Didascalia4">
    <w:name w:val="Didascalia4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testazione3">
    <w:name w:val="Intestazione3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Didascalia3">
    <w:name w:val="Didascalia3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customStyle="1" w:styleId="Testofumetto1">
    <w:name w:val="Testo fumetto1"/>
    <w:basedOn w:val="Normal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character" w:styleId="Menzionenonrisolta">
    <w:name w:val="Unresolved Mention"/>
    <w:uiPriority w:val="99"/>
    <w:semiHidden/>
    <w:unhideWhenUsed/>
    <w:rsid w:val="00773CF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Carpredefinitoparagrafo"/>
    <w:rsid w:val="00B9402A"/>
  </w:style>
  <w:style w:type="character" w:customStyle="1" w:styleId="CorpotestoCarattere">
    <w:name w:val="Corpo testo Carattere"/>
    <w:link w:val="Corpotesto"/>
    <w:rsid w:val="00EC0297"/>
    <w:rPr>
      <w:rFonts w:ascii="Calibri" w:eastAsia="SimSun" w:hAnsi="Calibri" w:cs="font1290"/>
      <w:kern w:val="1"/>
      <w:sz w:val="22"/>
      <w:szCs w:val="22"/>
      <w:lang w:eastAsia="ar-SA"/>
    </w:rPr>
  </w:style>
  <w:style w:type="paragraph" w:customStyle="1" w:styleId="s7">
    <w:name w:val="s7"/>
    <w:basedOn w:val="Normale"/>
    <w:rsid w:val="00E51506"/>
    <w:pPr>
      <w:suppressAutoHyphens w:val="0"/>
      <w:spacing w:before="100" w:beforeAutospacing="1" w:after="100" w:afterAutospacing="1" w:line="240" w:lineRule="auto"/>
    </w:pPr>
    <w:rPr>
      <w:rFonts w:ascii="Aptos" w:eastAsia="Aptos" w:hAnsi="Aptos" w:cs="Aptos"/>
      <w:kern w:val="0"/>
      <w:sz w:val="24"/>
      <w:szCs w:val="24"/>
      <w:lang w:eastAsia="it-IT"/>
    </w:rPr>
  </w:style>
  <w:style w:type="paragraph" w:customStyle="1" w:styleId="s2">
    <w:name w:val="s2"/>
    <w:basedOn w:val="Normale"/>
    <w:rsid w:val="00E51506"/>
    <w:pPr>
      <w:suppressAutoHyphens w:val="0"/>
      <w:spacing w:before="100" w:beforeAutospacing="1" w:after="100" w:afterAutospacing="1" w:line="240" w:lineRule="auto"/>
    </w:pPr>
    <w:rPr>
      <w:rFonts w:ascii="Aptos" w:eastAsia="Aptos" w:hAnsi="Aptos" w:cs="Aptos"/>
      <w:kern w:val="0"/>
      <w:sz w:val="24"/>
      <w:szCs w:val="24"/>
      <w:lang w:eastAsia="it-IT"/>
    </w:rPr>
  </w:style>
  <w:style w:type="paragraph" w:customStyle="1" w:styleId="s12">
    <w:name w:val="s12"/>
    <w:basedOn w:val="Normale"/>
    <w:rsid w:val="00E51506"/>
    <w:pPr>
      <w:suppressAutoHyphens w:val="0"/>
      <w:spacing w:before="100" w:beforeAutospacing="1" w:after="100" w:afterAutospacing="1" w:line="240" w:lineRule="auto"/>
    </w:pPr>
    <w:rPr>
      <w:rFonts w:ascii="Aptos" w:eastAsia="Aptos" w:hAnsi="Aptos" w:cs="Aptos"/>
      <w:kern w:val="0"/>
      <w:sz w:val="24"/>
      <w:szCs w:val="24"/>
      <w:lang w:eastAsia="it-IT"/>
    </w:rPr>
  </w:style>
  <w:style w:type="paragraph" w:customStyle="1" w:styleId="s13">
    <w:name w:val="s13"/>
    <w:basedOn w:val="Normale"/>
    <w:rsid w:val="00E51506"/>
    <w:pPr>
      <w:suppressAutoHyphens w:val="0"/>
      <w:spacing w:before="100" w:beforeAutospacing="1" w:after="100" w:afterAutospacing="1" w:line="240" w:lineRule="auto"/>
    </w:pPr>
    <w:rPr>
      <w:rFonts w:ascii="Aptos" w:eastAsia="Aptos" w:hAnsi="Aptos" w:cs="Aptos"/>
      <w:kern w:val="0"/>
      <w:sz w:val="24"/>
      <w:szCs w:val="24"/>
      <w:lang w:eastAsia="it-IT"/>
    </w:rPr>
  </w:style>
  <w:style w:type="character" w:customStyle="1" w:styleId="bumpedfont15">
    <w:name w:val="bumpedfont15"/>
    <w:basedOn w:val="Carpredefinitoparagrafo"/>
    <w:rsid w:val="00E51506"/>
  </w:style>
  <w:style w:type="character" w:customStyle="1" w:styleId="bumpedfont17">
    <w:name w:val="bumpedfont17"/>
    <w:basedOn w:val="Carpredefinitoparagrafo"/>
    <w:rsid w:val="00E51506"/>
  </w:style>
  <w:style w:type="paragraph" w:styleId="Revisione">
    <w:name w:val="Revision"/>
    <w:hidden/>
    <w:uiPriority w:val="99"/>
    <w:semiHidden/>
    <w:rsid w:val="00817B5B"/>
    <w:rPr>
      <w:rFonts w:ascii="Calibri" w:eastAsia="SimSun" w:hAnsi="Calibri" w:cs="font1290"/>
      <w:kern w:val="1"/>
      <w:sz w:val="22"/>
      <w:szCs w:val="22"/>
      <w:lang w:eastAsia="ar-SA"/>
    </w:rPr>
  </w:style>
  <w:style w:type="character" w:styleId="Rimandocommento">
    <w:name w:val="annotation reference"/>
    <w:uiPriority w:val="99"/>
    <w:semiHidden/>
    <w:unhideWhenUsed/>
    <w:rsid w:val="00817B5B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817B5B"/>
    <w:rPr>
      <w:sz w:val="20"/>
      <w:szCs w:val="20"/>
    </w:rPr>
  </w:style>
  <w:style w:type="character" w:customStyle="1" w:styleId="TestocommentoCarattere1">
    <w:name w:val="Testo commento Carattere1"/>
    <w:link w:val="Testocommento"/>
    <w:uiPriority w:val="99"/>
    <w:rsid w:val="00817B5B"/>
    <w:rPr>
      <w:rFonts w:ascii="Calibri" w:eastAsia="SimSun" w:hAnsi="Calibri" w:cs="font1290"/>
      <w:kern w:val="1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A130B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8A130B"/>
    <w:rPr>
      <w:rFonts w:ascii="Calibri" w:eastAsia="SimSun" w:hAnsi="Calibri" w:cs="font1290"/>
      <w:kern w:val="1"/>
      <w:lang w:val="it-IT" w:eastAsia="ar-SA"/>
    </w:rPr>
  </w:style>
  <w:style w:type="character" w:styleId="Rimandonotaapidipagina">
    <w:name w:val="footnote reference"/>
    <w:uiPriority w:val="99"/>
    <w:semiHidden/>
    <w:unhideWhenUsed/>
    <w:rsid w:val="008A13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artorana@inc-comunicazion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.dicicco@inc-comunicazione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80E87-D3CB-406E-8105-A27D8F11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956</Words>
  <Characters>5455</Characters>
  <Application>Microsoft Office Word</Application>
  <DocSecurity>4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Links>
    <vt:vector size="12" baseType="variant">
      <vt:variant>
        <vt:i4>1310783</vt:i4>
      </vt:variant>
      <vt:variant>
        <vt:i4>3</vt:i4>
      </vt:variant>
      <vt:variant>
        <vt:i4>0</vt:i4>
      </vt:variant>
      <vt:variant>
        <vt:i4>5</vt:i4>
      </vt:variant>
      <vt:variant>
        <vt:lpwstr>mailto:m.dicicco@inc-comunicazione.it</vt:lpwstr>
      </vt:variant>
      <vt:variant>
        <vt:lpwstr/>
      </vt:variant>
      <vt:variant>
        <vt:i4>7274581</vt:i4>
      </vt:variant>
      <vt:variant>
        <vt:i4>0</vt:i4>
      </vt:variant>
      <vt:variant>
        <vt:i4>0</vt:i4>
      </vt:variant>
      <vt:variant>
        <vt:i4>5</vt:i4>
      </vt:variant>
      <vt:variant>
        <vt:lpwstr>mailto:m.martorana@inc-comunicazione.it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Valeria Conti</cp:lastModifiedBy>
  <cp:revision>2</cp:revision>
  <cp:lastPrinted>2026-03-24T09:31:00Z</cp:lastPrinted>
  <dcterms:created xsi:type="dcterms:W3CDTF">2026-09-04T06:33:00Z</dcterms:created>
  <dcterms:modified xsi:type="dcterms:W3CDTF">2026-09-04T06:33:00Z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